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7277D" w14:textId="77777777" w:rsidR="00DE2801" w:rsidRDefault="00DE2801" w:rsidP="00DE2801">
      <w:pPr>
        <w:pStyle w:val="Formulartitel"/>
      </w:pPr>
      <w:r>
        <w:t>Rechtliche Rahme</w:t>
      </w:r>
      <w:bookmarkStart w:id="0" w:name="_GoBack"/>
      <w:bookmarkEnd w:id="0"/>
      <w:r>
        <w:t>nbedingungen der Kommunikation und Dokumentation im Kinderschutz</w:t>
      </w: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009"/>
        <w:gridCol w:w="6504"/>
      </w:tblGrid>
      <w:tr w:rsidR="00DE2801" w14:paraId="0FEE6A35" w14:textId="77777777" w:rsidTr="00DE2801">
        <w:tc>
          <w:tcPr>
            <w:tcW w:w="1701" w:type="dxa"/>
          </w:tcPr>
          <w:p w14:paraId="78845DF4" w14:textId="77777777" w:rsidR="00DE2801" w:rsidRPr="00CC67DA" w:rsidRDefault="00DE2801" w:rsidP="00C627BD">
            <w:pPr>
              <w:rPr>
                <w:b/>
              </w:rPr>
            </w:pPr>
            <w:r w:rsidRPr="00CC67DA">
              <w:rPr>
                <w:b/>
              </w:rPr>
              <w:t>§ 203 StGB</w:t>
            </w:r>
          </w:p>
        </w:tc>
        <w:tc>
          <w:tcPr>
            <w:tcW w:w="7513" w:type="dxa"/>
            <w:gridSpan w:val="2"/>
          </w:tcPr>
          <w:p w14:paraId="0915446B" w14:textId="77777777" w:rsidR="00DE2801" w:rsidRDefault="00DE2801" w:rsidP="00C627BD">
            <w:r w:rsidRPr="00CC67DA">
              <w:t>Verletzung von Privatgeheimnissen (Bruch der Schweigepflicht)</w:t>
            </w:r>
            <w:r>
              <w:t xml:space="preserve"> ist strafbar</w:t>
            </w:r>
          </w:p>
        </w:tc>
      </w:tr>
      <w:tr w:rsidR="00DE2801" w14:paraId="248444B7" w14:textId="77777777" w:rsidTr="00DE2801">
        <w:tc>
          <w:tcPr>
            <w:tcW w:w="1701" w:type="dxa"/>
          </w:tcPr>
          <w:p w14:paraId="486D229C" w14:textId="77777777" w:rsidR="00DE2801" w:rsidRPr="00CC67DA" w:rsidRDefault="00DE2801" w:rsidP="00C627BD">
            <w:pPr>
              <w:rPr>
                <w:b/>
              </w:rPr>
            </w:pPr>
            <w:r w:rsidRPr="00CC67DA">
              <w:rPr>
                <w:b/>
              </w:rPr>
              <w:t>§ 205 StGB</w:t>
            </w:r>
          </w:p>
        </w:tc>
        <w:tc>
          <w:tcPr>
            <w:tcW w:w="7513" w:type="dxa"/>
            <w:gridSpan w:val="2"/>
          </w:tcPr>
          <w:p w14:paraId="1DD58CB9" w14:textId="77777777" w:rsidR="00DE2801" w:rsidRDefault="00DE2801" w:rsidP="00C627BD">
            <w:r w:rsidRPr="00CC67DA">
              <w:t xml:space="preserve">Antrag auf Strafverfolgung </w:t>
            </w:r>
            <w:r>
              <w:t xml:space="preserve">(betreffend § 203 StGB) wird </w:t>
            </w:r>
            <w:r w:rsidRPr="00CC67DA">
              <w:t>nur auf Antrag des Opfers</w:t>
            </w:r>
            <w:r>
              <w:t xml:space="preserve"> gestellt</w:t>
            </w:r>
          </w:p>
        </w:tc>
      </w:tr>
      <w:tr w:rsidR="00DE2801" w14:paraId="52FBC446" w14:textId="77777777" w:rsidTr="00DE2801">
        <w:tc>
          <w:tcPr>
            <w:tcW w:w="2710" w:type="dxa"/>
            <w:gridSpan w:val="2"/>
          </w:tcPr>
          <w:p w14:paraId="014CDA1B" w14:textId="77777777" w:rsidR="00DE2801" w:rsidRDefault="00DE2801" w:rsidP="00C627BD"/>
        </w:tc>
        <w:tc>
          <w:tcPr>
            <w:tcW w:w="6504" w:type="dxa"/>
          </w:tcPr>
          <w:p w14:paraId="7C57E511" w14:textId="77777777" w:rsidR="00DE2801" w:rsidRDefault="00DE2801" w:rsidP="00C627BD"/>
        </w:tc>
      </w:tr>
      <w:tr w:rsidR="00DE2801" w14:paraId="2BB774EE" w14:textId="77777777" w:rsidTr="00DE2801">
        <w:trPr>
          <w:trHeight w:val="378"/>
        </w:trPr>
        <w:tc>
          <w:tcPr>
            <w:tcW w:w="9214" w:type="dxa"/>
            <w:gridSpan w:val="3"/>
          </w:tcPr>
          <w:p w14:paraId="1FA583A1" w14:textId="794FDADD" w:rsidR="00DE2801" w:rsidRPr="00CC67DA" w:rsidRDefault="00DE2801" w:rsidP="00C627BD">
            <w:pPr>
              <w:rPr>
                <w:b/>
              </w:rPr>
            </w:pPr>
            <w:r w:rsidRPr="00CC67DA">
              <w:rPr>
                <w:b/>
              </w:rPr>
              <w:t>Möglichkeiten der Datenweitergabe</w:t>
            </w:r>
            <w:r>
              <w:rPr>
                <w:b/>
              </w:rPr>
              <w:t>:</w:t>
            </w:r>
          </w:p>
        </w:tc>
      </w:tr>
      <w:tr w:rsidR="00DE2801" w14:paraId="0535BD8A" w14:textId="77777777" w:rsidTr="00DE2801">
        <w:tc>
          <w:tcPr>
            <w:tcW w:w="2710" w:type="dxa"/>
            <w:gridSpan w:val="2"/>
          </w:tcPr>
          <w:p w14:paraId="110BE781" w14:textId="77777777" w:rsidR="00DE2801" w:rsidRPr="00CC67DA" w:rsidRDefault="00DE2801" w:rsidP="00C627BD">
            <w:pPr>
              <w:rPr>
                <w:b/>
              </w:rPr>
            </w:pPr>
            <w:r>
              <w:rPr>
                <w:b/>
              </w:rPr>
              <w:t>Ohne die Schweigepflicht zu brechen</w:t>
            </w:r>
          </w:p>
        </w:tc>
        <w:tc>
          <w:tcPr>
            <w:tcW w:w="6504" w:type="dxa"/>
          </w:tcPr>
          <w:p w14:paraId="3E0948AC" w14:textId="735A0CA9" w:rsidR="00DE2801" w:rsidRDefault="00DE2801" w:rsidP="00DE2801">
            <w:r w:rsidRPr="00CC67DA">
              <w:t xml:space="preserve">Anonymisierte oder </w:t>
            </w:r>
            <w:proofErr w:type="spellStart"/>
            <w:r w:rsidRPr="00CC67DA">
              <w:t>pseudonymisierte</w:t>
            </w:r>
            <w:proofErr w:type="spellEnd"/>
            <w:r w:rsidRPr="00CC67DA">
              <w:t xml:space="preserve"> Datenweitergabe fällt nicht in den Bereich der beruflichen Schweigepflicht und ist somit nicht strafbar gem. §</w:t>
            </w:r>
            <w:r>
              <w:t xml:space="preserve"> </w:t>
            </w:r>
            <w:r w:rsidRPr="00CC67DA">
              <w:t>203 StGB.</w:t>
            </w:r>
          </w:p>
        </w:tc>
      </w:tr>
      <w:tr w:rsidR="00DE2801" w14:paraId="5284B369" w14:textId="77777777" w:rsidTr="00DE2801">
        <w:tc>
          <w:tcPr>
            <w:tcW w:w="2710" w:type="dxa"/>
            <w:gridSpan w:val="2"/>
          </w:tcPr>
          <w:p w14:paraId="79B4FC72" w14:textId="77777777" w:rsidR="00DE2801" w:rsidRPr="00CC67DA" w:rsidRDefault="00DE2801" w:rsidP="00C627BD">
            <w:pPr>
              <w:rPr>
                <w:b/>
              </w:rPr>
            </w:pPr>
            <w:r w:rsidRPr="00CC67DA">
              <w:rPr>
                <w:b/>
              </w:rPr>
              <w:t>Schweigepf</w:t>
            </w:r>
            <w:r>
              <w:rPr>
                <w:b/>
              </w:rPr>
              <w:t>lichte</w:t>
            </w:r>
            <w:r w:rsidRPr="00CC67DA">
              <w:rPr>
                <w:b/>
              </w:rPr>
              <w:t>ntbindung</w:t>
            </w:r>
          </w:p>
          <w:p w14:paraId="2F458CCA" w14:textId="77777777" w:rsidR="00DE2801" w:rsidRDefault="00DE2801" w:rsidP="00C627BD">
            <w:pPr>
              <w:rPr>
                <w:b/>
              </w:rPr>
            </w:pPr>
          </w:p>
          <w:p w14:paraId="1A36E01A" w14:textId="77777777" w:rsidR="00DE2801" w:rsidRDefault="00DE2801" w:rsidP="00C627BD">
            <w:pPr>
              <w:rPr>
                <w:b/>
              </w:rPr>
            </w:pPr>
          </w:p>
          <w:p w14:paraId="463FFA32" w14:textId="77777777" w:rsidR="00DE2801" w:rsidRDefault="00DE2801" w:rsidP="00C627BD">
            <w:pPr>
              <w:rPr>
                <w:b/>
              </w:rPr>
            </w:pPr>
          </w:p>
          <w:p w14:paraId="1F6E2536" w14:textId="77777777" w:rsidR="00DE2801" w:rsidRDefault="00DE2801" w:rsidP="00C627BD">
            <w:pPr>
              <w:rPr>
                <w:b/>
              </w:rPr>
            </w:pPr>
          </w:p>
          <w:p w14:paraId="5F96424F" w14:textId="77777777" w:rsidR="00DE2801" w:rsidRPr="00CC67DA" w:rsidRDefault="00DE2801" w:rsidP="00C627BD">
            <w:pPr>
              <w:rPr>
                <w:b/>
              </w:rPr>
            </w:pPr>
            <w:r>
              <w:rPr>
                <w:b/>
              </w:rPr>
              <w:t>Einwilligungsfähigkeit Minderjähriger</w:t>
            </w:r>
          </w:p>
        </w:tc>
        <w:tc>
          <w:tcPr>
            <w:tcW w:w="6504" w:type="dxa"/>
          </w:tcPr>
          <w:p w14:paraId="227ACBA9" w14:textId="77777777" w:rsidR="00DE2801" w:rsidRDefault="00DE2801" w:rsidP="00C627BD">
            <w:r>
              <w:t>Die Einwilligung in die Datenweitergabe ist eine w</w:t>
            </w:r>
            <w:r w:rsidRPr="00CC67DA">
              <w:t xml:space="preserve">ichtige </w:t>
            </w:r>
            <w:r>
              <w:t xml:space="preserve">Basis für kooperatives Vorgehen. </w:t>
            </w:r>
            <w:r w:rsidRPr="00234A1C">
              <w:t>Die Einwilligung bedarf der Schriftform, soweit nicht wegen besonderer Umstände eine andere Form angemessen ist</w:t>
            </w:r>
            <w:r>
              <w:t>.</w:t>
            </w:r>
          </w:p>
          <w:p w14:paraId="5BE3C8A4" w14:textId="77777777" w:rsidR="00DE2801" w:rsidRDefault="00DE2801" w:rsidP="00C627BD"/>
          <w:p w14:paraId="4C9528E6" w14:textId="77777777" w:rsidR="00DE2801" w:rsidRDefault="00DE2801" w:rsidP="00C627BD">
            <w:r w:rsidRPr="00CC67DA">
              <w:t xml:space="preserve">Auch Minderjährige können wirksame Einwilligung abgeben, wenn sie ausreichende Einsichtsfähigkeit besitzen und die </w:t>
            </w:r>
            <w:r>
              <w:t xml:space="preserve">Bedeutung und </w:t>
            </w:r>
            <w:r w:rsidRPr="00CC67DA">
              <w:t>Tragweite ihrer Entscheidung überblicken können. Es gibt keine gesetzliche Altersgrenze</w:t>
            </w:r>
            <w:r>
              <w:t xml:space="preserve"> (aber: unter 14 Jahren Einwilligungsfähigkeit nur in Ausnahmefällen anzunehmen)</w:t>
            </w:r>
            <w:r w:rsidRPr="00CC67DA">
              <w:t>. Die schweigepflichtige Person hat jeweils individuell zu prüfen, ob der oder die Minderjährige Inhalt und mögliche Auswirkungen der Einverständniserteilung versteht (gute Dokumentation!).</w:t>
            </w:r>
          </w:p>
          <w:p w14:paraId="190AE876" w14:textId="56F0B9B7" w:rsidR="00DE2801" w:rsidRDefault="00DE2801" w:rsidP="00DE2801">
            <w:r>
              <w:t>B</w:t>
            </w:r>
            <w:r w:rsidRPr="00734CF5">
              <w:t xml:space="preserve">ei einwilligungsfähigen </w:t>
            </w:r>
            <w:r>
              <w:t>Minderjährigen</w:t>
            </w:r>
            <w:r w:rsidRPr="00734CF5">
              <w:t>: Gegen ihren Willen dürfen die Eltern nicht über eine Krankheit oder geplante ärztliche Maßnahmen unterrichtet werden.</w:t>
            </w:r>
          </w:p>
        </w:tc>
      </w:tr>
      <w:tr w:rsidR="00DE2801" w14:paraId="71A05699" w14:textId="77777777" w:rsidTr="00DE2801">
        <w:tc>
          <w:tcPr>
            <w:tcW w:w="2710" w:type="dxa"/>
            <w:gridSpan w:val="2"/>
          </w:tcPr>
          <w:p w14:paraId="19E6D835" w14:textId="77777777" w:rsidR="00DE2801" w:rsidRPr="00CC67DA" w:rsidRDefault="00DE2801" w:rsidP="00C627BD">
            <w:pPr>
              <w:rPr>
                <w:b/>
              </w:rPr>
            </w:pPr>
          </w:p>
        </w:tc>
        <w:tc>
          <w:tcPr>
            <w:tcW w:w="6504" w:type="dxa"/>
          </w:tcPr>
          <w:p w14:paraId="480136CE" w14:textId="77777777" w:rsidR="00DE2801" w:rsidRDefault="00DE2801" w:rsidP="00C627BD"/>
        </w:tc>
      </w:tr>
      <w:tr w:rsidR="00DE2801" w14:paraId="00B150BE" w14:textId="77777777" w:rsidTr="00DE2801">
        <w:tc>
          <w:tcPr>
            <w:tcW w:w="9214" w:type="dxa"/>
            <w:gridSpan w:val="3"/>
          </w:tcPr>
          <w:p w14:paraId="47E393FE" w14:textId="77777777" w:rsidR="00DE2801" w:rsidRPr="00CC67DA" w:rsidRDefault="00DE2801" w:rsidP="00C627BD">
            <w:r w:rsidRPr="00CC67DA">
              <w:t>Bundeskinderschutzgesetzt von 2012 (</w:t>
            </w:r>
            <w:proofErr w:type="spellStart"/>
            <w:r w:rsidRPr="00CC67DA">
              <w:t>BKiSchG</w:t>
            </w:r>
            <w:proofErr w:type="spellEnd"/>
            <w:r w:rsidRPr="00CC67DA">
              <w:t xml:space="preserve">) enthält </w:t>
            </w:r>
            <w:r w:rsidRPr="00DE2801">
              <w:rPr>
                <w:b/>
              </w:rPr>
              <w:t xml:space="preserve">Gesetz zur Kommunikation und Information im Kinderschutz = </w:t>
            </w:r>
            <w:r w:rsidRPr="00CC67DA">
              <w:rPr>
                <w:b/>
              </w:rPr>
              <w:t>KKG</w:t>
            </w:r>
            <w:r w:rsidRPr="00FE3CA3">
              <w:t>, Neufassung 10.6.2021</w:t>
            </w:r>
          </w:p>
        </w:tc>
      </w:tr>
      <w:tr w:rsidR="00DE2801" w14:paraId="38329431" w14:textId="77777777" w:rsidTr="00DE2801">
        <w:tc>
          <w:tcPr>
            <w:tcW w:w="9214" w:type="dxa"/>
            <w:gridSpan w:val="3"/>
          </w:tcPr>
          <w:p w14:paraId="2D7337DB" w14:textId="77777777" w:rsidR="00DE2801" w:rsidRPr="00CC67DA" w:rsidRDefault="00DE2801" w:rsidP="00C627BD"/>
        </w:tc>
      </w:tr>
      <w:tr w:rsidR="00DE2801" w:rsidRPr="00DE2801" w14:paraId="191A0F61" w14:textId="77777777" w:rsidTr="00DE2801">
        <w:tc>
          <w:tcPr>
            <w:tcW w:w="2710" w:type="dxa"/>
            <w:gridSpan w:val="2"/>
          </w:tcPr>
          <w:p w14:paraId="076BF3A8" w14:textId="77777777" w:rsidR="00DE2801" w:rsidRPr="00DE2801" w:rsidRDefault="00DE2801" w:rsidP="00C627BD">
            <w:pPr>
              <w:rPr>
                <w:b/>
              </w:rPr>
            </w:pPr>
            <w:r w:rsidRPr="00DE2801">
              <w:rPr>
                <w:b/>
              </w:rPr>
              <w:t>§ 4 KKG</w:t>
            </w:r>
          </w:p>
        </w:tc>
        <w:tc>
          <w:tcPr>
            <w:tcW w:w="6504" w:type="dxa"/>
          </w:tcPr>
          <w:p w14:paraId="6D05F878" w14:textId="02FF75F6" w:rsidR="00DE2801" w:rsidRPr="00DE2801" w:rsidRDefault="00DE2801" w:rsidP="00EF4761">
            <w:pPr>
              <w:rPr>
                <w:i/>
              </w:rPr>
            </w:pPr>
            <w:r w:rsidRPr="00DE2801">
              <w:t xml:space="preserve">ausdrückliche Befugnis </w:t>
            </w:r>
            <w:r>
              <w:t xml:space="preserve">und Pflicht </w:t>
            </w:r>
            <w:r w:rsidRPr="00DE2801">
              <w:t xml:space="preserve">zur Datenweitergabe bei gewichtigen Anhaltspunkten für eine Kindeswohlgefährdung (KWG) für alle </w:t>
            </w:r>
            <w:r w:rsidRPr="00EF4761">
              <w:t>Berufsgeheimnisträger (Ärzte/Zahnärzte/Pflege</w:t>
            </w:r>
            <w:r w:rsidR="00EF4761" w:rsidRPr="00EF4761">
              <w:t>.</w:t>
            </w:r>
            <w:r w:rsidRPr="00EF4761">
              <w:t>…)</w:t>
            </w:r>
          </w:p>
        </w:tc>
      </w:tr>
      <w:tr w:rsidR="00DE2801" w14:paraId="1503E97A" w14:textId="77777777" w:rsidTr="00EF4761">
        <w:trPr>
          <w:trHeight w:val="543"/>
        </w:trPr>
        <w:tc>
          <w:tcPr>
            <w:tcW w:w="2710" w:type="dxa"/>
            <w:gridSpan w:val="2"/>
          </w:tcPr>
          <w:p w14:paraId="17CCB26A" w14:textId="77777777" w:rsidR="00DE2801" w:rsidRPr="00CC67DA" w:rsidRDefault="00DE2801" w:rsidP="00C627BD">
            <w:pPr>
              <w:rPr>
                <w:b/>
              </w:rPr>
            </w:pPr>
            <w:r w:rsidRPr="00CC67DA">
              <w:rPr>
                <w:b/>
              </w:rPr>
              <w:t>§ 4 Abs. 1 KKG</w:t>
            </w:r>
          </w:p>
        </w:tc>
        <w:tc>
          <w:tcPr>
            <w:tcW w:w="6504" w:type="dxa"/>
          </w:tcPr>
          <w:p w14:paraId="51B4829F" w14:textId="7F25617D" w:rsidR="00DE2801" w:rsidRPr="00CC67DA" w:rsidRDefault="00DE2801" w:rsidP="00EF4761">
            <w:r w:rsidRPr="00CC67DA">
              <w:t xml:space="preserve">Angehörige von Heilberufen u.a. haben den Eltern gegenüber </w:t>
            </w:r>
            <w:r w:rsidR="00EF4761">
              <w:t xml:space="preserve">eine </w:t>
            </w:r>
            <w:r w:rsidRPr="00CC67DA">
              <w:rPr>
                <w:b/>
              </w:rPr>
              <w:t xml:space="preserve">Erörterungs- und </w:t>
            </w:r>
            <w:proofErr w:type="spellStart"/>
            <w:r w:rsidRPr="00CC67DA">
              <w:rPr>
                <w:b/>
              </w:rPr>
              <w:t>Hinwirkungspflicht</w:t>
            </w:r>
            <w:proofErr w:type="spellEnd"/>
            <w:r w:rsidRPr="00CC67DA">
              <w:t>, Hilfen in Anspruch zu nehmen</w:t>
            </w:r>
          </w:p>
        </w:tc>
      </w:tr>
      <w:tr w:rsidR="00DE2801" w14:paraId="30A861A7" w14:textId="77777777" w:rsidTr="00DE2801">
        <w:tc>
          <w:tcPr>
            <w:tcW w:w="2710" w:type="dxa"/>
            <w:gridSpan w:val="2"/>
          </w:tcPr>
          <w:p w14:paraId="5220AD62" w14:textId="77777777" w:rsidR="00DE2801" w:rsidRPr="00CC67DA" w:rsidRDefault="00DE2801" w:rsidP="00C627BD">
            <w:pPr>
              <w:rPr>
                <w:b/>
              </w:rPr>
            </w:pPr>
            <w:r w:rsidRPr="00CC67DA">
              <w:rPr>
                <w:b/>
              </w:rPr>
              <w:t>§ 4 Abs. 2 KKG</w:t>
            </w:r>
          </w:p>
        </w:tc>
        <w:tc>
          <w:tcPr>
            <w:tcW w:w="6504" w:type="dxa"/>
          </w:tcPr>
          <w:p w14:paraId="3A92E6AE" w14:textId="5819E821" w:rsidR="00DE2801" w:rsidRPr="00CC67DA" w:rsidRDefault="00DE2801" w:rsidP="00EF4761">
            <w:r w:rsidRPr="00CC67DA">
              <w:t xml:space="preserve">Angehörige von Heilberufen haben bei nachhaltig „ungutem Gefühl“ oder zur konkreten Gefährdungseinschätzung </w:t>
            </w:r>
            <w:r w:rsidRPr="00CC67DA">
              <w:rPr>
                <w:b/>
              </w:rPr>
              <w:t xml:space="preserve">Anspruch auf </w:t>
            </w:r>
            <w:proofErr w:type="spellStart"/>
            <w:r>
              <w:rPr>
                <w:b/>
              </w:rPr>
              <w:t>pseudonymisierte</w:t>
            </w:r>
            <w:proofErr w:type="spellEnd"/>
            <w:r>
              <w:rPr>
                <w:b/>
              </w:rPr>
              <w:t xml:space="preserve"> </w:t>
            </w:r>
            <w:r w:rsidRPr="00CC67DA">
              <w:rPr>
                <w:b/>
              </w:rPr>
              <w:t>Beratung durch eine „insoweit erfahrenen Fachkraft“ vom Jugendamt</w:t>
            </w:r>
          </w:p>
        </w:tc>
      </w:tr>
      <w:tr w:rsidR="00EF4761" w14:paraId="138F4069" w14:textId="77777777" w:rsidTr="00EF4761">
        <w:trPr>
          <w:trHeight w:val="2547"/>
        </w:trPr>
        <w:tc>
          <w:tcPr>
            <w:tcW w:w="2710" w:type="dxa"/>
            <w:gridSpan w:val="2"/>
            <w:vMerge w:val="restart"/>
          </w:tcPr>
          <w:p w14:paraId="46B6FF3C" w14:textId="77777777" w:rsidR="00EF4761" w:rsidRDefault="00EF4761" w:rsidP="00C627BD">
            <w:pPr>
              <w:rPr>
                <w:b/>
              </w:rPr>
            </w:pPr>
            <w:r w:rsidRPr="00CC67DA">
              <w:rPr>
                <w:b/>
              </w:rPr>
              <w:t>§ 4 Abs. 3 KKG</w:t>
            </w:r>
          </w:p>
          <w:p w14:paraId="756A8A25" w14:textId="77777777" w:rsidR="00EF4761" w:rsidRDefault="00EF4761" w:rsidP="00C627BD">
            <w:pPr>
              <w:rPr>
                <w:b/>
              </w:rPr>
            </w:pPr>
          </w:p>
          <w:p w14:paraId="1342961F" w14:textId="77777777" w:rsidR="00EF4761" w:rsidRDefault="00EF4761" w:rsidP="00C627BD">
            <w:pPr>
              <w:rPr>
                <w:b/>
              </w:rPr>
            </w:pPr>
          </w:p>
          <w:p w14:paraId="7C85CD4B" w14:textId="77777777" w:rsidR="00EF4761" w:rsidRDefault="00EF4761" w:rsidP="00C627BD">
            <w:pPr>
              <w:rPr>
                <w:b/>
              </w:rPr>
            </w:pPr>
          </w:p>
          <w:p w14:paraId="3421B2A1" w14:textId="77777777" w:rsidR="00EF4761" w:rsidRDefault="00EF4761" w:rsidP="00C627BD">
            <w:pPr>
              <w:rPr>
                <w:b/>
              </w:rPr>
            </w:pPr>
          </w:p>
          <w:p w14:paraId="0BCE920C" w14:textId="77777777" w:rsidR="00EF4761" w:rsidRDefault="00EF4761" w:rsidP="00C627BD">
            <w:pPr>
              <w:rPr>
                <w:b/>
              </w:rPr>
            </w:pPr>
          </w:p>
          <w:p w14:paraId="0EC59BBF" w14:textId="77777777" w:rsidR="00EF4761" w:rsidRDefault="00EF4761" w:rsidP="00C627BD">
            <w:pPr>
              <w:rPr>
                <w:b/>
              </w:rPr>
            </w:pPr>
          </w:p>
          <w:p w14:paraId="2B58FD3E" w14:textId="77777777" w:rsidR="00EF4761" w:rsidRDefault="00EF4761" w:rsidP="00C627BD">
            <w:pPr>
              <w:rPr>
                <w:b/>
              </w:rPr>
            </w:pPr>
            <w:r>
              <w:rPr>
                <w:b/>
              </w:rPr>
              <w:t>§ 4 Abs. 4 KKG</w:t>
            </w:r>
          </w:p>
          <w:p w14:paraId="0FF8019A" w14:textId="77777777" w:rsidR="00EF4761" w:rsidRDefault="00EF4761" w:rsidP="00C627BD">
            <w:pPr>
              <w:rPr>
                <w:b/>
              </w:rPr>
            </w:pPr>
          </w:p>
          <w:p w14:paraId="38622EC3" w14:textId="77777777" w:rsidR="00EF4761" w:rsidRDefault="00EF4761" w:rsidP="00C627BD">
            <w:pPr>
              <w:rPr>
                <w:b/>
              </w:rPr>
            </w:pPr>
          </w:p>
          <w:p w14:paraId="29A8C310" w14:textId="77777777" w:rsidR="00EF4761" w:rsidRDefault="00EF4761" w:rsidP="00C627BD">
            <w:pPr>
              <w:rPr>
                <w:b/>
              </w:rPr>
            </w:pPr>
          </w:p>
          <w:p w14:paraId="4A4FF695" w14:textId="77777777" w:rsidR="00EF4761" w:rsidRDefault="00EF4761" w:rsidP="00C627BD">
            <w:pPr>
              <w:rPr>
                <w:b/>
              </w:rPr>
            </w:pPr>
          </w:p>
          <w:p w14:paraId="78B38DB0" w14:textId="77777777" w:rsidR="00EF4761" w:rsidRDefault="00EF4761" w:rsidP="00C627BD">
            <w:pPr>
              <w:rPr>
                <w:b/>
              </w:rPr>
            </w:pPr>
          </w:p>
          <w:p w14:paraId="1B4F97CB" w14:textId="77777777" w:rsidR="00EF4761" w:rsidRDefault="00EF4761" w:rsidP="00C627BD">
            <w:pPr>
              <w:rPr>
                <w:b/>
              </w:rPr>
            </w:pPr>
          </w:p>
          <w:p w14:paraId="577F0E27" w14:textId="77777777" w:rsidR="00EF4761" w:rsidRDefault="00EF4761" w:rsidP="00C627BD">
            <w:pPr>
              <w:rPr>
                <w:b/>
              </w:rPr>
            </w:pPr>
          </w:p>
          <w:p w14:paraId="404ECBFA" w14:textId="77777777" w:rsidR="00EF4761" w:rsidRDefault="00EF4761" w:rsidP="00C627BD">
            <w:pPr>
              <w:rPr>
                <w:b/>
              </w:rPr>
            </w:pPr>
          </w:p>
          <w:p w14:paraId="446B4E63" w14:textId="77777777" w:rsidR="00EF4761" w:rsidRDefault="00EF4761" w:rsidP="00C627BD">
            <w:pPr>
              <w:rPr>
                <w:b/>
              </w:rPr>
            </w:pPr>
            <w:r>
              <w:rPr>
                <w:b/>
              </w:rPr>
              <w:t>§ 4 Abs. 6 KKG</w:t>
            </w:r>
          </w:p>
          <w:p w14:paraId="63AAFCE3" w14:textId="77777777" w:rsidR="00EF4761" w:rsidRDefault="00EF4761" w:rsidP="00C627BD">
            <w:pPr>
              <w:rPr>
                <w:b/>
              </w:rPr>
            </w:pPr>
          </w:p>
          <w:p w14:paraId="31B470E6" w14:textId="77777777" w:rsidR="00EF4761" w:rsidRPr="00CC67DA" w:rsidRDefault="00EF4761" w:rsidP="00C627BD">
            <w:pPr>
              <w:rPr>
                <w:b/>
              </w:rPr>
            </w:pPr>
          </w:p>
        </w:tc>
        <w:tc>
          <w:tcPr>
            <w:tcW w:w="6504" w:type="dxa"/>
          </w:tcPr>
          <w:p w14:paraId="725BF8A0" w14:textId="77777777" w:rsidR="00EF4761" w:rsidRDefault="00EF4761" w:rsidP="00C627BD">
            <w:r w:rsidRPr="00283288">
              <w:lastRenderedPageBreak/>
              <w:t xml:space="preserve">Wenn durch Abs. 1 kein wirksamer Schutz erreicht werden kann, </w:t>
            </w:r>
            <w:r>
              <w:t xml:space="preserve">besteht eine </w:t>
            </w:r>
            <w:proofErr w:type="spellStart"/>
            <w:r w:rsidRPr="00CC67DA">
              <w:rPr>
                <w:b/>
              </w:rPr>
              <w:t>Befugnisnorm</w:t>
            </w:r>
            <w:proofErr w:type="spellEnd"/>
            <w:r w:rsidRPr="00CC67DA">
              <w:rPr>
                <w:b/>
              </w:rPr>
              <w:t xml:space="preserve"> zur Datenweitergabe</w:t>
            </w:r>
            <w:r w:rsidRPr="00CC67DA">
              <w:t xml:space="preserve"> aller notwendigen Daten an das Jugendamt</w:t>
            </w:r>
            <w:r>
              <w:t xml:space="preserve"> (hält ein Arzt das </w:t>
            </w:r>
            <w:r w:rsidRPr="00B366E1">
              <w:t xml:space="preserve">Tätigwerden des Jugendamtes für erforderlich, um eine Gefährdung des Wohls eines Kindes oder eines Jugendlichen abzuwenden, so </w:t>
            </w:r>
            <w:r>
              <w:t>ist er</w:t>
            </w:r>
            <w:r w:rsidRPr="00B366E1">
              <w:t xml:space="preserve"> </w:t>
            </w:r>
            <w:r w:rsidRPr="00E31CC8">
              <w:rPr>
                <w:b/>
              </w:rPr>
              <w:t>befugt und soll</w:t>
            </w:r>
            <w:r w:rsidRPr="00B366E1">
              <w:t xml:space="preserve"> das Jugendamt </w:t>
            </w:r>
            <w:r>
              <w:t>unverzüglich</w:t>
            </w:r>
            <w:r w:rsidRPr="00B366E1">
              <w:t xml:space="preserve"> informiere</w:t>
            </w:r>
            <w:r>
              <w:t xml:space="preserve">n). </w:t>
            </w:r>
          </w:p>
          <w:p w14:paraId="4D5E007E" w14:textId="77777777" w:rsidR="00EF4761" w:rsidRDefault="00EF4761" w:rsidP="00C627BD"/>
          <w:p w14:paraId="2A45D10B" w14:textId="77777777" w:rsidR="00EF4761" w:rsidRDefault="00EF4761" w:rsidP="00C627BD">
            <w:r w:rsidRPr="00B366E1">
              <w:t xml:space="preserve">Das Jugendamt soll dem Melder </w:t>
            </w:r>
            <w:r w:rsidRPr="00B366E1">
              <w:rPr>
                <w:b/>
              </w:rPr>
              <w:t xml:space="preserve">Rückmeldung </w:t>
            </w:r>
            <w:r w:rsidRPr="00B366E1">
              <w:t xml:space="preserve">geben, ob es die gewichtigen Anhaltspunkte für die Gefährdung des Wohls des Kindes oder Jugendlichen bestätigt sieht und ob es zum Schutz des Kindes oder Jugendlichen tätig geworden ist und noch tätig ist. Hierauf sind </w:t>
            </w:r>
            <w:r w:rsidRPr="00B366E1">
              <w:lastRenderedPageBreak/>
              <w:t xml:space="preserve">die </w:t>
            </w:r>
            <w:r w:rsidRPr="00B366E1">
              <w:rPr>
                <w:b/>
              </w:rPr>
              <w:t>Betroffenen vorab hinzuweisen</w:t>
            </w:r>
            <w:r w:rsidRPr="00B366E1">
              <w:t>, es sei denn, dass damit der wirksame Schutz des Kindes oder des Jugendlichen in Frage gestellt wird</w:t>
            </w:r>
            <w:r>
              <w:t xml:space="preserve"> (das bedeutet, dass das JA obige Information ohne Vorliegen einer SPE weitergeben darf)</w:t>
            </w:r>
            <w:r w:rsidRPr="00B366E1">
              <w:t>.</w:t>
            </w:r>
          </w:p>
          <w:p w14:paraId="537162B8" w14:textId="77777777" w:rsidR="00EF4761" w:rsidRDefault="00EF4761" w:rsidP="00C627BD"/>
          <w:p w14:paraId="51892A5B" w14:textId="42D67B8B" w:rsidR="007569C9" w:rsidRDefault="00EF4761" w:rsidP="007569C9">
            <w:r w:rsidRPr="00B366E1">
              <w:t xml:space="preserve">Zur praktischen Erprobung datenschutzrechtskonformer Umsetzungsformen und zur Evaluierung der Auswirkungen auf den Kinderschutz kann Landesrecht die Befugnis zu einem </w:t>
            </w:r>
            <w:r w:rsidRPr="00B366E1">
              <w:rPr>
                <w:b/>
              </w:rPr>
              <w:t>fallbezogenen interkollegialen Austausch</w:t>
            </w:r>
            <w:r w:rsidRPr="00B366E1">
              <w:t xml:space="preserve"> von Ärztinnen und Ärzten regeln</w:t>
            </w:r>
            <w:r w:rsidR="007569C9">
              <w:t>.</w:t>
            </w:r>
            <w:r>
              <w:t xml:space="preserve"> </w:t>
            </w:r>
          </w:p>
          <w:p w14:paraId="51C527A8" w14:textId="07DA01F1" w:rsidR="007569C9" w:rsidRPr="00CC67DA" w:rsidRDefault="007569C9" w:rsidP="007569C9"/>
        </w:tc>
      </w:tr>
      <w:tr w:rsidR="00EF4761" w14:paraId="6008DCFB" w14:textId="77777777" w:rsidTr="00EF4761">
        <w:trPr>
          <w:trHeight w:val="286"/>
        </w:trPr>
        <w:tc>
          <w:tcPr>
            <w:tcW w:w="2710" w:type="dxa"/>
            <w:gridSpan w:val="2"/>
            <w:vMerge/>
          </w:tcPr>
          <w:p w14:paraId="066B68CE" w14:textId="77777777" w:rsidR="00EF4761" w:rsidRPr="00CC67DA" w:rsidRDefault="00EF4761" w:rsidP="00C627BD">
            <w:pPr>
              <w:rPr>
                <w:b/>
              </w:rPr>
            </w:pPr>
          </w:p>
        </w:tc>
        <w:tc>
          <w:tcPr>
            <w:tcW w:w="6504" w:type="dxa"/>
          </w:tcPr>
          <w:p w14:paraId="61A05C7C" w14:textId="22F7E05E" w:rsidR="00EF4761" w:rsidRPr="00283288" w:rsidRDefault="009D37DD" w:rsidP="007569C9">
            <w:r>
              <w:t xml:space="preserve">Dieser </w:t>
            </w:r>
            <w:r w:rsidRPr="009D37DD">
              <w:rPr>
                <w:b/>
              </w:rPr>
              <w:t>interkollegiale Austausch gilt nur für Ärzte</w:t>
            </w:r>
            <w:r>
              <w:t xml:space="preserve"> und wurde am 1.8.2023 im Bayern im GDG Art. 15 geregelt:</w:t>
            </w:r>
          </w:p>
        </w:tc>
      </w:tr>
      <w:tr w:rsidR="00DE2801" w14:paraId="5A4B3FEE" w14:textId="77777777" w:rsidTr="00DE2801">
        <w:tc>
          <w:tcPr>
            <w:tcW w:w="2710" w:type="dxa"/>
            <w:gridSpan w:val="2"/>
          </w:tcPr>
          <w:p w14:paraId="2380B15C" w14:textId="6CB66D16" w:rsidR="00DE2801" w:rsidRPr="007569C9" w:rsidRDefault="00DE2801" w:rsidP="00C627BD">
            <w:pPr>
              <w:rPr>
                <w:b/>
                <w:highlight w:val="yellow"/>
              </w:rPr>
            </w:pPr>
          </w:p>
        </w:tc>
        <w:tc>
          <w:tcPr>
            <w:tcW w:w="6504" w:type="dxa"/>
          </w:tcPr>
          <w:p w14:paraId="0015AAEF" w14:textId="123E1E9D" w:rsidR="00DE2801" w:rsidRPr="00CC67DA" w:rsidRDefault="00DE2801" w:rsidP="00C627BD"/>
        </w:tc>
      </w:tr>
      <w:tr w:rsidR="007569C9" w:rsidRPr="00CC67DA" w14:paraId="623CDD22" w14:textId="77777777" w:rsidTr="007F3D23">
        <w:tc>
          <w:tcPr>
            <w:tcW w:w="2710" w:type="dxa"/>
            <w:gridSpan w:val="2"/>
          </w:tcPr>
          <w:p w14:paraId="616A351C" w14:textId="77777777" w:rsidR="007569C9" w:rsidRDefault="007569C9" w:rsidP="007F3D23">
            <w:pPr>
              <w:rPr>
                <w:b/>
                <w:bCs/>
              </w:rPr>
            </w:pPr>
            <w:r>
              <w:rPr>
                <w:b/>
                <w:bCs/>
              </w:rPr>
              <w:t xml:space="preserve">GDG </w:t>
            </w:r>
          </w:p>
          <w:p w14:paraId="4284636A" w14:textId="77777777" w:rsidR="007569C9" w:rsidRDefault="007569C9" w:rsidP="007F3D23">
            <w:pPr>
              <w:rPr>
                <w:b/>
                <w:bCs/>
              </w:rPr>
            </w:pPr>
          </w:p>
          <w:p w14:paraId="6BE6B717" w14:textId="77777777" w:rsidR="007569C9" w:rsidRPr="00430FD6" w:rsidRDefault="007569C9" w:rsidP="007F3D23">
            <w:pPr>
              <w:rPr>
                <w:b/>
                <w:bCs/>
              </w:rPr>
            </w:pPr>
            <w:r w:rsidRPr="00430FD6">
              <w:rPr>
                <w:b/>
                <w:bCs/>
              </w:rPr>
              <w:t>Art. 11</w:t>
            </w:r>
          </w:p>
          <w:p w14:paraId="0D0AE88A" w14:textId="77777777" w:rsidR="007569C9" w:rsidRPr="00430FD6" w:rsidRDefault="007569C9" w:rsidP="007F3D23">
            <w:pPr>
              <w:rPr>
                <w:b/>
                <w:bCs/>
              </w:rPr>
            </w:pPr>
            <w:r w:rsidRPr="00430FD6">
              <w:rPr>
                <w:b/>
                <w:bCs/>
              </w:rPr>
              <w:t>Schutz der Gesundheit von Kindern und Jugendlichen</w:t>
            </w:r>
          </w:p>
          <w:p w14:paraId="7687C148" w14:textId="77777777" w:rsidR="007569C9" w:rsidRDefault="007569C9" w:rsidP="007F3D23">
            <w:pPr>
              <w:rPr>
                <w:b/>
                <w:bCs/>
              </w:rPr>
            </w:pPr>
          </w:p>
          <w:p w14:paraId="510EEE7A" w14:textId="77777777" w:rsidR="007569C9" w:rsidRDefault="007569C9" w:rsidP="007F3D23">
            <w:pPr>
              <w:rPr>
                <w:b/>
                <w:bCs/>
              </w:rPr>
            </w:pPr>
          </w:p>
          <w:p w14:paraId="44DF99F5" w14:textId="77777777" w:rsidR="007569C9" w:rsidRDefault="007569C9" w:rsidP="007F3D23">
            <w:pPr>
              <w:rPr>
                <w:b/>
                <w:bCs/>
              </w:rPr>
            </w:pPr>
          </w:p>
          <w:p w14:paraId="51222B76" w14:textId="77777777" w:rsidR="007569C9" w:rsidRPr="00430FD6" w:rsidRDefault="007569C9" w:rsidP="007F3D23">
            <w:pPr>
              <w:rPr>
                <w:b/>
                <w:bCs/>
              </w:rPr>
            </w:pPr>
            <w:r w:rsidRPr="00430FD6">
              <w:rPr>
                <w:b/>
                <w:bCs/>
              </w:rPr>
              <w:t>Art. 15</w:t>
            </w:r>
          </w:p>
          <w:p w14:paraId="26EA3771" w14:textId="77777777" w:rsidR="007569C9" w:rsidRDefault="007569C9" w:rsidP="007F3D23">
            <w:pPr>
              <w:rPr>
                <w:b/>
              </w:rPr>
            </w:pPr>
            <w:r w:rsidRPr="00430FD6">
              <w:rPr>
                <w:b/>
                <w:bCs/>
              </w:rPr>
              <w:t>Meldepflichten und interkollegialer Ärzteaustausch zum Kinder- und Jugendschutz</w:t>
            </w:r>
          </w:p>
          <w:p w14:paraId="025DC145" w14:textId="77777777" w:rsidR="007569C9" w:rsidRDefault="007569C9" w:rsidP="007F3D23">
            <w:pPr>
              <w:rPr>
                <w:b/>
              </w:rPr>
            </w:pPr>
          </w:p>
          <w:p w14:paraId="61CC3806" w14:textId="77777777" w:rsidR="007569C9" w:rsidRDefault="007569C9" w:rsidP="007F3D23">
            <w:pPr>
              <w:rPr>
                <w:b/>
              </w:rPr>
            </w:pPr>
          </w:p>
          <w:p w14:paraId="728E34B7" w14:textId="77777777" w:rsidR="007569C9" w:rsidRDefault="007569C9" w:rsidP="007F3D23">
            <w:pPr>
              <w:rPr>
                <w:b/>
              </w:rPr>
            </w:pPr>
          </w:p>
          <w:p w14:paraId="54894EF5" w14:textId="77777777" w:rsidR="007569C9" w:rsidRDefault="007569C9" w:rsidP="007F3D23">
            <w:pPr>
              <w:rPr>
                <w:b/>
              </w:rPr>
            </w:pPr>
          </w:p>
          <w:p w14:paraId="32A6FE39" w14:textId="77777777" w:rsidR="007569C9" w:rsidRDefault="007569C9" w:rsidP="007F3D23">
            <w:pPr>
              <w:rPr>
                <w:b/>
              </w:rPr>
            </w:pPr>
          </w:p>
          <w:p w14:paraId="4B7395CA" w14:textId="77777777" w:rsidR="007569C9" w:rsidRDefault="007569C9" w:rsidP="007F3D23">
            <w:pPr>
              <w:rPr>
                <w:b/>
              </w:rPr>
            </w:pPr>
          </w:p>
          <w:p w14:paraId="2C46525B" w14:textId="77777777" w:rsidR="007569C9" w:rsidRDefault="007569C9" w:rsidP="007F3D23">
            <w:pPr>
              <w:rPr>
                <w:b/>
              </w:rPr>
            </w:pPr>
          </w:p>
          <w:p w14:paraId="20D23D16" w14:textId="77777777" w:rsidR="007569C9" w:rsidRPr="00B5046E" w:rsidRDefault="007569C9" w:rsidP="007F3D23">
            <w:pPr>
              <w:rPr>
                <w:b/>
              </w:rPr>
            </w:pPr>
          </w:p>
        </w:tc>
        <w:tc>
          <w:tcPr>
            <w:tcW w:w="6504" w:type="dxa"/>
          </w:tcPr>
          <w:p w14:paraId="3C7E282B" w14:textId="77777777" w:rsidR="007569C9" w:rsidRDefault="007569C9" w:rsidP="007F3D23">
            <w:pPr>
              <w:rPr>
                <w:b/>
                <w:bCs/>
              </w:rPr>
            </w:pPr>
            <w:r w:rsidRPr="00430FD6">
              <w:rPr>
                <w:b/>
                <w:bCs/>
              </w:rPr>
              <w:t>Gesundheitsdienstgesetz – GDG</w:t>
            </w:r>
          </w:p>
          <w:p w14:paraId="4ED7D5C8" w14:textId="77777777" w:rsidR="007569C9" w:rsidRDefault="007569C9" w:rsidP="007F3D23">
            <w:pPr>
              <w:rPr>
                <w:b/>
                <w:bCs/>
              </w:rPr>
            </w:pPr>
          </w:p>
          <w:p w14:paraId="49314388" w14:textId="77777777" w:rsidR="007569C9" w:rsidRPr="00430FD6" w:rsidRDefault="007569C9" w:rsidP="007F3D23">
            <w:pPr>
              <w:rPr>
                <w:bCs/>
              </w:rPr>
            </w:pPr>
            <w:r>
              <w:rPr>
                <w:bCs/>
              </w:rPr>
              <w:t>(2)</w:t>
            </w:r>
            <w:r w:rsidRPr="00430FD6">
              <w:rPr>
                <w:bCs/>
              </w:rPr>
              <w:t> </w:t>
            </w:r>
            <w:r w:rsidRPr="00430FD6">
              <w:rPr>
                <w:bCs/>
                <w:vertAlign w:val="superscript"/>
              </w:rPr>
              <w:t>3</w:t>
            </w:r>
            <w:r w:rsidRPr="00430FD6">
              <w:rPr>
                <w:bCs/>
              </w:rPr>
              <w:t>Die Personensorgeberechtigten sind verpflichtet, die Teilnahme ihrer Kinder an den Früherkennungsuntersuchungen im Sinn der Richtlinien des Gemeinsamen Bundesausschusses gemäß § 26 in Verbindung mit § 25 Abs. 4 Satz 2 des Fünften Buches Sozialgesetzbuch sicherzustelle</w:t>
            </w:r>
            <w:r>
              <w:rPr>
                <w:bCs/>
              </w:rPr>
              <w:t>n.</w:t>
            </w:r>
          </w:p>
          <w:p w14:paraId="01F88523" w14:textId="77777777" w:rsidR="007569C9" w:rsidRPr="00430FD6" w:rsidRDefault="007569C9" w:rsidP="007F3D23">
            <w:pPr>
              <w:rPr>
                <w:b/>
                <w:bCs/>
              </w:rPr>
            </w:pPr>
          </w:p>
          <w:p w14:paraId="36184331" w14:textId="77777777" w:rsidR="007569C9" w:rsidRPr="00430FD6" w:rsidRDefault="007569C9" w:rsidP="007F3D23">
            <w:r w:rsidRPr="00430FD6">
              <w:t>(1) Ärztinnen und Ärzte sowie Hebammen sind verpflichtet, gewichtige Anhaltspunkte für eine Misshandlung, Vernachlässigung oder einen sexuellen Missbrauch eines Kindes oder Jugendlichen, die ihnen im Rahmen ihrer Berufsausübung bekannt werden, unter Übermittlung der erforderlichen personenbezogenen Daten unverzüglich dem Jugendamt mitzuteilen.</w:t>
            </w:r>
          </w:p>
          <w:p w14:paraId="5BD68079" w14:textId="77777777" w:rsidR="007569C9" w:rsidRPr="00430FD6" w:rsidRDefault="007569C9" w:rsidP="007F3D23">
            <w:r w:rsidRPr="00430FD6">
              <w:rPr>
                <w:b/>
              </w:rPr>
              <w:t>(2) </w:t>
            </w:r>
            <w:r w:rsidRPr="00430FD6">
              <w:rPr>
                <w:b/>
                <w:vertAlign w:val="superscript"/>
              </w:rPr>
              <w:t>1</w:t>
            </w:r>
            <w:r w:rsidRPr="00430FD6">
              <w:rPr>
                <w:b/>
              </w:rPr>
              <w:t>Ärztinnen und Ärzte sind im Rahmen eines interkollegialen Ärzteaustausches zur Offenbarung dessen befugt, was ihnen anvertraut oder bekannt geworden ist, wenn sich hieraus Anhaltspunkte ergeben, dass Minderjährige von physischer, psychischer oder sexualisierter Gewalt oder Vernachlässigung betroffen sind.</w:t>
            </w:r>
          </w:p>
          <w:p w14:paraId="09FA4BDC" w14:textId="77777777" w:rsidR="007569C9" w:rsidRPr="00CC67DA" w:rsidRDefault="007569C9" w:rsidP="007F3D23"/>
        </w:tc>
      </w:tr>
      <w:tr w:rsidR="00DE2801" w14:paraId="60C1C5DE" w14:textId="77777777" w:rsidTr="00DE2801">
        <w:tc>
          <w:tcPr>
            <w:tcW w:w="2710" w:type="dxa"/>
            <w:gridSpan w:val="2"/>
          </w:tcPr>
          <w:p w14:paraId="13E074A4" w14:textId="77777777" w:rsidR="00DE2801" w:rsidRDefault="00DE2801" w:rsidP="00C627BD">
            <w:pPr>
              <w:rPr>
                <w:b/>
              </w:rPr>
            </w:pPr>
          </w:p>
          <w:p w14:paraId="24E77D43" w14:textId="77777777" w:rsidR="00DE2801" w:rsidRPr="00CC67DA" w:rsidRDefault="00DE2801" w:rsidP="00C627BD">
            <w:pPr>
              <w:rPr>
                <w:b/>
              </w:rPr>
            </w:pPr>
            <w:r w:rsidRPr="00CC67DA">
              <w:rPr>
                <w:b/>
              </w:rPr>
              <w:t>§ 34 StGB</w:t>
            </w:r>
          </w:p>
        </w:tc>
        <w:tc>
          <w:tcPr>
            <w:tcW w:w="6504" w:type="dxa"/>
          </w:tcPr>
          <w:p w14:paraId="5FBD4A54" w14:textId="77777777" w:rsidR="00DE2801" w:rsidRDefault="00DE2801" w:rsidP="00C627BD"/>
          <w:p w14:paraId="604F6425" w14:textId="1EB6DBE8" w:rsidR="00DE2801" w:rsidRDefault="00DE2801" w:rsidP="00C627BD">
            <w:r>
              <w:t xml:space="preserve">Rechtfertigender Notstand: Droht einem Kind eine akute Gefahr, hat die schweigepflichtige Person die Möglichkeit, ihr Wissen notfalls auch gegen den Willen des Patienten/Sorgeberechtigten weiterzugeben, wenn sie die Gefahr nicht anders beseitigen kann. Diese Vorschrift berechtigt zur Weitergabe der Information an jede Stelle oder Person (Jugendamt, aber auch Polizei), die die Gefahr beseitigen kann. </w:t>
            </w:r>
            <w:r>
              <w:br/>
            </w:r>
            <w:r w:rsidRPr="00C51A22">
              <w:t xml:space="preserve">Voraussetzung ist eine Gefahr für ein wichtiges Rechtsgut (Leben, Leib, Freiheit). Bsp.: Das geschützte Rechtsgut (die Gesundheit des Kindes) muss </w:t>
            </w:r>
            <w:proofErr w:type="gramStart"/>
            <w:r w:rsidRPr="00C51A22">
              <w:t>das beeinträchtigte</w:t>
            </w:r>
            <w:proofErr w:type="gramEnd"/>
            <w:r w:rsidRPr="00C51A22">
              <w:t xml:space="preserve"> (Vertrauensschutz) erheblich überwiegen. Die Gefahr muss gegenwärtig (akut oder anhaltend) und nicht anders abwendbar sein.</w:t>
            </w:r>
            <w:r>
              <w:t xml:space="preserve"> Sinnvoll ist hier die Dokumentation der z</w:t>
            </w:r>
            <w:r w:rsidRPr="00C51A22">
              <w:t xml:space="preserve">ugrundeliegenden Güterabwägung. </w:t>
            </w:r>
          </w:p>
        </w:tc>
      </w:tr>
      <w:tr w:rsidR="00DE2801" w:rsidRPr="00D70A59" w14:paraId="6D4EBA5F" w14:textId="77777777" w:rsidTr="00EF4761">
        <w:trPr>
          <w:trHeight w:val="1240"/>
        </w:trPr>
        <w:tc>
          <w:tcPr>
            <w:tcW w:w="2710" w:type="dxa"/>
            <w:gridSpan w:val="2"/>
          </w:tcPr>
          <w:p w14:paraId="04D0BB1B" w14:textId="77777777" w:rsidR="00DE2801" w:rsidRDefault="00DE2801" w:rsidP="00C627BD">
            <w:pPr>
              <w:rPr>
                <w:b/>
              </w:rPr>
            </w:pPr>
          </w:p>
          <w:p w14:paraId="5322BC12" w14:textId="6A1226F4" w:rsidR="00DE2801" w:rsidRPr="00CC67DA" w:rsidRDefault="00DE2801" w:rsidP="00C627BD">
            <w:pPr>
              <w:rPr>
                <w:b/>
              </w:rPr>
            </w:pPr>
            <w:r>
              <w:rPr>
                <w:b/>
              </w:rPr>
              <w:t>Gewalt gegen Kinder ist versicherungsrechtlich ein Unfall</w:t>
            </w:r>
          </w:p>
        </w:tc>
        <w:tc>
          <w:tcPr>
            <w:tcW w:w="6504" w:type="dxa"/>
          </w:tcPr>
          <w:p w14:paraId="7695E078" w14:textId="77777777" w:rsidR="00DE2801" w:rsidRDefault="00DE2801" w:rsidP="00C627BD"/>
          <w:p w14:paraId="6ED144F1" w14:textId="0BA057A4" w:rsidR="00DE2801" w:rsidRPr="00D70A59" w:rsidRDefault="00DE2801" w:rsidP="00EF4761">
            <w:pPr>
              <w:rPr>
                <w:lang w:val="en-US"/>
              </w:rPr>
            </w:pPr>
            <w:r>
              <w:t>Krankenkassen übernehmen die Kosten</w:t>
            </w:r>
            <w:r w:rsidR="00EF4761">
              <w:br/>
            </w:r>
            <w:r>
              <w:t xml:space="preserve">ggf. </w:t>
            </w:r>
            <w:r w:rsidRPr="00D70A59">
              <w:rPr>
                <w:lang w:val="en-US"/>
              </w:rPr>
              <w:t>Regress, aber: § 294 a SGB V</w:t>
            </w:r>
          </w:p>
        </w:tc>
      </w:tr>
      <w:tr w:rsidR="00DE2801" w14:paraId="223E819F" w14:textId="77777777" w:rsidTr="00EF4761">
        <w:trPr>
          <w:trHeight w:val="1698"/>
        </w:trPr>
        <w:tc>
          <w:tcPr>
            <w:tcW w:w="2710" w:type="dxa"/>
            <w:gridSpan w:val="2"/>
          </w:tcPr>
          <w:p w14:paraId="0050D337" w14:textId="77777777" w:rsidR="00DE2801" w:rsidRPr="00CC67DA" w:rsidRDefault="00DE2801" w:rsidP="00C627BD">
            <w:pPr>
              <w:rPr>
                <w:b/>
              </w:rPr>
            </w:pPr>
            <w:r w:rsidRPr="00CC67DA">
              <w:rPr>
                <w:b/>
              </w:rPr>
              <w:t>§</w:t>
            </w:r>
            <w:r>
              <w:rPr>
                <w:b/>
              </w:rPr>
              <w:t xml:space="preserve"> </w:t>
            </w:r>
            <w:r w:rsidRPr="00CC67DA">
              <w:rPr>
                <w:b/>
              </w:rPr>
              <w:t>294</w:t>
            </w:r>
            <w:r>
              <w:rPr>
                <w:b/>
              </w:rPr>
              <w:t xml:space="preserve"> </w:t>
            </w:r>
            <w:r w:rsidRPr="00CC67DA">
              <w:rPr>
                <w:b/>
              </w:rPr>
              <w:t>a SGB V</w:t>
            </w:r>
          </w:p>
        </w:tc>
        <w:tc>
          <w:tcPr>
            <w:tcW w:w="6504" w:type="dxa"/>
          </w:tcPr>
          <w:p w14:paraId="63F0A6DE" w14:textId="36208EDD" w:rsidR="00DE2801" w:rsidRDefault="00DE2801" w:rsidP="00EF4761">
            <w:r w:rsidRPr="00283288">
              <w:rPr>
                <w:b/>
              </w:rPr>
              <w:t>Mitteilungspflicht in der Gesundheitshilfe</w:t>
            </w:r>
            <w:r w:rsidRPr="00283288">
              <w:t xml:space="preserve"> bei „drittverursachten Gesundheitsschäden“</w:t>
            </w:r>
            <w:r w:rsidRPr="00283288">
              <w:rPr>
                <w:b/>
              </w:rPr>
              <w:t xml:space="preserve"> entfällt</w:t>
            </w:r>
            <w:r w:rsidRPr="00283288">
              <w:t>,</w:t>
            </w:r>
            <w:r w:rsidRPr="00CC67DA">
              <w:t xml:space="preserve"> (seit 2017)</w:t>
            </w:r>
            <w:r w:rsidR="00EF4761">
              <w:t>,</w:t>
            </w:r>
            <w:r w:rsidRPr="00CC67DA">
              <w:t xml:space="preserve"> d.h. der Verursacher von Gesundheitsschäden, die infolge einer Misshandlung, sexuellen Missbrauches/Übergriffes, einer Vergewaltigung oder einer Vernachlässigung auftreten, muss der Krankenkasse </w:t>
            </w:r>
            <w:r w:rsidRPr="00080096">
              <w:rPr>
                <w:b/>
              </w:rPr>
              <w:t>nicht</w:t>
            </w:r>
            <w:r w:rsidRPr="00CC67DA">
              <w:t xml:space="preserve"> mehr mitgeteilt werden.</w:t>
            </w:r>
          </w:p>
        </w:tc>
      </w:tr>
      <w:tr w:rsidR="00702FE2" w14:paraId="7E575DD6" w14:textId="77777777" w:rsidTr="00702FE2">
        <w:trPr>
          <w:trHeight w:val="57"/>
        </w:trPr>
        <w:tc>
          <w:tcPr>
            <w:tcW w:w="2710" w:type="dxa"/>
            <w:gridSpan w:val="2"/>
          </w:tcPr>
          <w:p w14:paraId="62D49677" w14:textId="77777777" w:rsidR="00702FE2" w:rsidRPr="00CC67DA" w:rsidRDefault="00702FE2" w:rsidP="00C627BD">
            <w:pPr>
              <w:rPr>
                <w:b/>
              </w:rPr>
            </w:pPr>
          </w:p>
        </w:tc>
        <w:tc>
          <w:tcPr>
            <w:tcW w:w="6504" w:type="dxa"/>
          </w:tcPr>
          <w:p w14:paraId="5A0FFE94" w14:textId="77777777" w:rsidR="00702FE2" w:rsidRDefault="00702FE2" w:rsidP="00EF4761">
            <w:pPr>
              <w:rPr>
                <w:b/>
              </w:rPr>
            </w:pPr>
          </w:p>
          <w:p w14:paraId="33ADE5F1" w14:textId="77777777" w:rsidR="00702FE2" w:rsidRDefault="00702FE2" w:rsidP="00EF4761">
            <w:pPr>
              <w:rPr>
                <w:b/>
              </w:rPr>
            </w:pPr>
          </w:p>
          <w:p w14:paraId="109D51CA" w14:textId="32A65F97" w:rsidR="00702FE2" w:rsidRPr="00283288" w:rsidRDefault="00702FE2" w:rsidP="00EF4761">
            <w:pPr>
              <w:rPr>
                <w:b/>
              </w:rPr>
            </w:pPr>
          </w:p>
        </w:tc>
      </w:tr>
      <w:tr w:rsidR="00DE2801" w14:paraId="5341C3C7" w14:textId="77777777" w:rsidTr="00DE2801">
        <w:tc>
          <w:tcPr>
            <w:tcW w:w="2710" w:type="dxa"/>
            <w:gridSpan w:val="2"/>
          </w:tcPr>
          <w:p w14:paraId="52FF649C" w14:textId="77777777" w:rsidR="00DE2801" w:rsidRPr="00CC67DA" w:rsidRDefault="00DE2801" w:rsidP="00C627BD">
            <w:pPr>
              <w:rPr>
                <w:b/>
              </w:rPr>
            </w:pPr>
            <w:r>
              <w:rPr>
                <w:b/>
              </w:rPr>
              <w:t>Bei der Weitergabe von Patientendaten ist grundsätzlich besonderer Wert auf folgendes zu legen:</w:t>
            </w:r>
          </w:p>
        </w:tc>
        <w:tc>
          <w:tcPr>
            <w:tcW w:w="6504" w:type="dxa"/>
          </w:tcPr>
          <w:p w14:paraId="6AA4D306" w14:textId="77777777" w:rsidR="00EF4761" w:rsidRDefault="00DE2801" w:rsidP="00702FE2">
            <w:pPr>
              <w:numPr>
                <w:ilvl w:val="0"/>
                <w:numId w:val="1"/>
              </w:numPr>
            </w:pPr>
            <w:r w:rsidRPr="00CC67DA">
              <w:t>richtiger Adressat (</w:t>
            </w:r>
            <w:r>
              <w:t xml:space="preserve">primär </w:t>
            </w:r>
            <w:r w:rsidRPr="00CC67DA">
              <w:t>Jugendamt</w:t>
            </w:r>
            <w:r>
              <w:t>, das für Wohnort des Kindes zuständig ist. In dringenden Fällen das JA, das für aktuellen Aufenthaltsort des Kindes zuständig ist</w:t>
            </w:r>
            <w:r w:rsidRPr="00CC67DA">
              <w:t>)</w:t>
            </w:r>
          </w:p>
          <w:p w14:paraId="2F3E5B39" w14:textId="6D68DAF5" w:rsidR="00DE2801" w:rsidRPr="00CC67DA" w:rsidRDefault="00DE2801" w:rsidP="00702FE2">
            <w:pPr>
              <w:numPr>
                <w:ilvl w:val="0"/>
                <w:numId w:val="1"/>
              </w:numPr>
            </w:pPr>
            <w:r w:rsidRPr="00CC67DA">
              <w:t xml:space="preserve">Datensparsamkeit </w:t>
            </w:r>
            <w:r>
              <w:t>(</w:t>
            </w:r>
            <w:r w:rsidRPr="00CC67DA">
              <w:t>geringstmöglicher Eingriff in die Patientenrechte</w:t>
            </w:r>
            <w:r>
              <w:t>)</w:t>
            </w:r>
          </w:p>
          <w:p w14:paraId="063E69CF" w14:textId="77777777" w:rsidR="00DE2801" w:rsidRPr="00CC67DA" w:rsidRDefault="00DE2801" w:rsidP="00702FE2">
            <w:pPr>
              <w:numPr>
                <w:ilvl w:val="1"/>
                <w:numId w:val="1"/>
              </w:numPr>
            </w:pPr>
            <w:r w:rsidRPr="00CC67DA">
              <w:t>nur auf sachlicher Ebene</w:t>
            </w:r>
          </w:p>
          <w:p w14:paraId="236DE458" w14:textId="77777777" w:rsidR="00DE2801" w:rsidRPr="00CC67DA" w:rsidRDefault="00DE2801" w:rsidP="00702FE2">
            <w:pPr>
              <w:numPr>
                <w:ilvl w:val="1"/>
                <w:numId w:val="1"/>
              </w:numPr>
            </w:pPr>
            <w:r w:rsidRPr="00CC67DA">
              <w:t xml:space="preserve">nur was notwendig ist, um die Gefahr abzuwenden </w:t>
            </w:r>
          </w:p>
          <w:p w14:paraId="49DDDC02" w14:textId="77777777" w:rsidR="00DE2801" w:rsidRPr="00CC67DA" w:rsidRDefault="00DE2801" w:rsidP="00702FE2">
            <w:pPr>
              <w:numPr>
                <w:ilvl w:val="0"/>
                <w:numId w:val="1"/>
              </w:numPr>
            </w:pPr>
            <w:r w:rsidRPr="00CC67DA">
              <w:t>Weitergabe der Daten für den Patienten transparent machen</w:t>
            </w:r>
            <w:r>
              <w:t xml:space="preserve"> (wenn ohne Gefährdung möglich</w:t>
            </w:r>
            <w:r>
              <w:rPr>
                <w:sz w:val="24"/>
              </w:rPr>
              <w:t>)</w:t>
            </w:r>
          </w:p>
          <w:p w14:paraId="53A09A06" w14:textId="1A849307" w:rsidR="00DE2801" w:rsidRPr="00CC67DA" w:rsidRDefault="00DE2801" w:rsidP="00702FE2">
            <w:pPr>
              <w:numPr>
                <w:ilvl w:val="0"/>
                <w:numId w:val="1"/>
              </w:numPr>
            </w:pPr>
            <w:r w:rsidRPr="00CC67DA">
              <w:t>zugrundeliegende Erwägung für die Entscheidung gut dokumentieren</w:t>
            </w:r>
          </w:p>
        </w:tc>
      </w:tr>
    </w:tbl>
    <w:p w14:paraId="1D007CD7" w14:textId="77777777" w:rsidR="00DE2801" w:rsidRDefault="00DE2801" w:rsidP="00DE2801"/>
    <w:p w14:paraId="36C20BE3" w14:textId="77777777" w:rsidR="00DE2801" w:rsidRDefault="00DE2801" w:rsidP="00DE2801">
      <w:pPr>
        <w:rPr>
          <w:b/>
        </w:rPr>
      </w:pPr>
      <w:r w:rsidRPr="008C0D6D">
        <w:rPr>
          <w:b/>
        </w:rPr>
        <w:t xml:space="preserve">Garantenstellung: </w:t>
      </w:r>
      <w:r w:rsidRPr="008C0D6D">
        <w:rPr>
          <w:b/>
        </w:rPr>
        <w:tab/>
      </w:r>
      <w:r w:rsidRPr="008C0D6D">
        <w:rPr>
          <w:b/>
        </w:rPr>
        <w:tab/>
      </w:r>
      <w:r>
        <w:rPr>
          <w:b/>
        </w:rPr>
        <w:t>= Rechtspflicht zum Handeln</w:t>
      </w:r>
    </w:p>
    <w:p w14:paraId="4D4EDDC1" w14:textId="77777777" w:rsidR="00DE2801" w:rsidRDefault="00DE2801" w:rsidP="00DE2801">
      <w:r w:rsidRPr="00080096">
        <w:t xml:space="preserve">Rechtlich </w:t>
      </w:r>
      <w:r>
        <w:t xml:space="preserve">ist der Arzt </w:t>
      </w:r>
      <w:r w:rsidRPr="00080096">
        <w:t>zum Tätigwerden verpflichtet (sog. Garantenstellung)</w:t>
      </w:r>
      <w:r>
        <w:t>, wenn er die Behandlung übernommen hat (also schon, wenn z. B. der Patient im Wartezimmer Platz genommen hat)</w:t>
      </w:r>
      <w:r w:rsidRPr="00080096">
        <w:t>. Bleibt er trotz dieser ärztespezifischen Hilfspflicht untätig</w:t>
      </w:r>
      <w:r>
        <w:t xml:space="preserve"> – und es kommt zu einem Schaden - </w:t>
      </w:r>
      <w:r w:rsidRPr="00080096">
        <w:t>begeht er eine Körperverletzung durch Unterlassen.</w:t>
      </w:r>
    </w:p>
    <w:p w14:paraId="659E0A3B" w14:textId="77777777" w:rsidR="00DE2801" w:rsidRDefault="00DE2801" w:rsidP="00DE2801">
      <w:r>
        <w:t xml:space="preserve">Siehe auch: </w:t>
      </w:r>
      <w:r w:rsidRPr="0081309A">
        <w:t>§ 13 StGB</w:t>
      </w:r>
      <w:r>
        <w:tab/>
      </w:r>
      <w:r>
        <w:tab/>
        <w:t>Begehen durch Unterlassen</w:t>
      </w:r>
    </w:p>
    <w:p w14:paraId="7AFB6075" w14:textId="77777777" w:rsidR="00DE2801" w:rsidRDefault="00DE2801" w:rsidP="00DE2801"/>
    <w:p w14:paraId="18B05F58" w14:textId="77777777" w:rsidR="00DE2801" w:rsidRDefault="00DE2801" w:rsidP="00DE2801">
      <w:pPr>
        <w:rPr>
          <w:b/>
        </w:rPr>
      </w:pPr>
      <w:r w:rsidRPr="00080096">
        <w:rPr>
          <w:b/>
        </w:rPr>
        <w:t>Hilfspflicht nach § 323c StGB</w:t>
      </w:r>
      <w:r>
        <w:t xml:space="preserve">: </w:t>
      </w:r>
      <w:r>
        <w:tab/>
        <w:t>W</w:t>
      </w:r>
      <w:r w:rsidRPr="00080096">
        <w:t>er bei Unglücksfällen oder gemeiner Gefahr oder Not nicht Hilfe leistet, obwohl dies erforderlich und ihm den Umständen nach zuzumuten, insbesondere ohne erhebliche eigene Gefahr und ohne Verletzung anderer wichtiger Pflichten möglich ist, wird mit Freiheitsstrafe bis zu einem Jahr oder mit Geldstrafe bestraft</w:t>
      </w:r>
    </w:p>
    <w:p w14:paraId="414669BE" w14:textId="77777777" w:rsidR="00DE2801" w:rsidRDefault="00DE2801" w:rsidP="00DE2801">
      <w:pPr>
        <w:rPr>
          <w:b/>
        </w:rPr>
      </w:pPr>
    </w:p>
    <w:p w14:paraId="45536F65" w14:textId="77777777" w:rsidR="00DE2801" w:rsidRPr="00B5046E" w:rsidRDefault="00DE2801" w:rsidP="00DE2801">
      <w:pPr>
        <w:ind w:left="3540" w:hanging="3540"/>
      </w:pPr>
      <w:r>
        <w:rPr>
          <w:b/>
        </w:rPr>
        <w:t>Erlaubnistatbestandsirrtum:</w:t>
      </w:r>
      <w:r>
        <w:rPr>
          <w:b/>
        </w:rPr>
        <w:tab/>
      </w:r>
      <w:r w:rsidRPr="00B5046E">
        <w:t xml:space="preserve">entscheidend ist die Kenntnis zum </w:t>
      </w:r>
      <w:r>
        <w:t>E</w:t>
      </w:r>
      <w:r w:rsidRPr="00B5046E">
        <w:t>ntscheidungszeitpunkt</w:t>
      </w:r>
      <w:r>
        <w:t xml:space="preserve"> (sinnvoll ist eine gute Dokumentation, die zur Meldung geführt hat). </w:t>
      </w:r>
    </w:p>
    <w:p w14:paraId="2CE55993" w14:textId="77777777" w:rsidR="00DE2801" w:rsidRDefault="00DE2801" w:rsidP="00DE2801">
      <w:pPr>
        <w:rPr>
          <w:b/>
        </w:rPr>
      </w:pPr>
    </w:p>
    <w:p w14:paraId="75AA14BF" w14:textId="77777777" w:rsidR="00DE2801" w:rsidRDefault="00DE2801" w:rsidP="00DE2801">
      <w:pPr>
        <w:rPr>
          <w:b/>
        </w:rPr>
      </w:pPr>
      <w:r>
        <w:rPr>
          <w:b/>
        </w:rPr>
        <w:t xml:space="preserve">Sorgerecht: </w:t>
      </w:r>
      <w:r>
        <w:rPr>
          <w:b/>
        </w:rPr>
        <w:tab/>
      </w:r>
      <w:r>
        <w:rPr>
          <w:b/>
        </w:rPr>
        <w:tab/>
        <w:t>lt. BGH sog. 3 Stufentheorie:</w:t>
      </w:r>
    </w:p>
    <w:p w14:paraId="18EAD402" w14:textId="77777777" w:rsidR="00DE2801" w:rsidRPr="00702FE2" w:rsidRDefault="00DE2801" w:rsidP="00DE2801">
      <w:pPr>
        <w:pStyle w:val="Listenabsatz"/>
        <w:numPr>
          <w:ilvl w:val="0"/>
          <w:numId w:val="3"/>
        </w:numPr>
        <w:rPr>
          <w:rFonts w:asciiTheme="minorHAnsi" w:hAnsiTheme="minorHAnsi" w:cstheme="minorHAnsi"/>
        </w:rPr>
      </w:pPr>
      <w:r w:rsidRPr="00702FE2">
        <w:rPr>
          <w:rFonts w:asciiTheme="minorHAnsi" w:hAnsiTheme="minorHAnsi" w:cstheme="minorHAnsi"/>
        </w:rPr>
        <w:t>Routinefällen des Alltags: Arzt darf auch ohne Rückfrage darauf vertrauen, dass der mit dem Kind erschienene Elternteil bevollmächtigt ist, für den anderen Elternteil in die Behandlung einzuwilligen.</w:t>
      </w:r>
    </w:p>
    <w:p w14:paraId="03D40482" w14:textId="486EEDB2" w:rsidR="00DE2801" w:rsidRPr="00702FE2" w:rsidRDefault="00DE2801" w:rsidP="00DE2801">
      <w:pPr>
        <w:pStyle w:val="Listenabsatz"/>
        <w:numPr>
          <w:ilvl w:val="0"/>
          <w:numId w:val="3"/>
        </w:numPr>
        <w:rPr>
          <w:rFonts w:asciiTheme="minorHAnsi" w:hAnsiTheme="minorHAnsi" w:cstheme="minorHAnsi"/>
        </w:rPr>
      </w:pPr>
      <w:r w:rsidRPr="00702FE2">
        <w:rPr>
          <w:rFonts w:asciiTheme="minorHAnsi" w:hAnsiTheme="minorHAnsi" w:cstheme="minorHAnsi"/>
        </w:rPr>
        <w:t>Mittlere „Eingriffe“: Arzt muss sich bei dem anwesenden Elternteil erkundigen, ob e</w:t>
      </w:r>
      <w:r w:rsidR="00702FE2">
        <w:rPr>
          <w:rFonts w:asciiTheme="minorHAnsi" w:hAnsiTheme="minorHAnsi" w:cstheme="minorHAnsi"/>
        </w:rPr>
        <w:t>r berechtigt ist, auch für den A</w:t>
      </w:r>
      <w:r w:rsidRPr="00702FE2">
        <w:rPr>
          <w:rFonts w:asciiTheme="minorHAnsi" w:hAnsiTheme="minorHAnsi" w:cstheme="minorHAnsi"/>
        </w:rPr>
        <w:t>bwesenden zu handeln. Der Arzt hat hier also eine Fragepflicht. Deshalb ist er aus haftungsrechtlichen Gründen gut beraten, die ihm erteilte Auskunft bezüglich des Einverständnisses des nicht erschienenen Elternteils zu dokumentieren.</w:t>
      </w:r>
    </w:p>
    <w:p w14:paraId="77BD900B" w14:textId="77777777" w:rsidR="00DE2801" w:rsidRPr="00702FE2" w:rsidRDefault="00DE2801" w:rsidP="00DE2801">
      <w:pPr>
        <w:pStyle w:val="Listenabsatz"/>
        <w:numPr>
          <w:ilvl w:val="0"/>
          <w:numId w:val="3"/>
        </w:numPr>
        <w:rPr>
          <w:rFonts w:asciiTheme="minorHAnsi" w:hAnsiTheme="minorHAnsi" w:cstheme="minorHAnsi"/>
        </w:rPr>
      </w:pPr>
      <w:r w:rsidRPr="00702FE2">
        <w:rPr>
          <w:rFonts w:asciiTheme="minorHAnsi" w:hAnsiTheme="minorHAnsi" w:cstheme="minorHAnsi"/>
        </w:rPr>
        <w:t>Schwere „Eingriffe“: Arzt muss sich Gewissheit über die Zustimmung des nicht erschienenen Elternteils verschaffen, das heißt, er muss entweder darauf bestehen, dass sich beide Elternteile gemeinsam vorstellen oder sich von dem nicht anwesenden Elternteil (zumindest telefonisch) bestätigen lassen, dass er den anderen entsprechend ermächtigt hat. Auch das muss aus forensischen Gründen unbedingt dokumentiert werden.</w:t>
      </w:r>
    </w:p>
    <w:p w14:paraId="3E4BE544" w14:textId="77777777" w:rsidR="00DE2801" w:rsidRPr="00702FE2" w:rsidRDefault="00DE2801" w:rsidP="00DE2801">
      <w:pPr>
        <w:rPr>
          <w:rFonts w:cstheme="minorHAnsi"/>
        </w:rPr>
      </w:pPr>
    </w:p>
    <w:p w14:paraId="00A73182" w14:textId="77777777" w:rsidR="00DE2801" w:rsidRPr="00702FE2" w:rsidRDefault="00DE2801" w:rsidP="00DE2801">
      <w:pPr>
        <w:rPr>
          <w:rFonts w:cstheme="minorHAnsi"/>
        </w:rPr>
      </w:pPr>
      <w:r w:rsidRPr="00702FE2">
        <w:rPr>
          <w:rFonts w:cstheme="minorHAnsi"/>
          <w:b/>
        </w:rPr>
        <w:t>Inobhutnahme § 42 SGB VIII</w:t>
      </w:r>
      <w:r w:rsidRPr="00702FE2">
        <w:rPr>
          <w:rFonts w:cstheme="minorHAnsi"/>
          <w:b/>
        </w:rPr>
        <w:tab/>
      </w:r>
      <w:r w:rsidRPr="00702FE2">
        <w:rPr>
          <w:rFonts w:cstheme="minorHAnsi"/>
        </w:rPr>
        <w:t>ist eine Maßnahme des Jugendamtes, wenn ein Kind darum bittet oder eine dringende Gefahr für das Wohl des Kindes besteht. Das Jugendamt übernimmt für die Zeit der ION die Verantwortung für das Wohl des Kindes und stellt u. a. die dabei notwendige Krankenhilfe sicher. Das Jugendamt ist während der Inobhutnahme berechtigt, alle Rechtshandlungen vorzunehmen, die zum Wohl des Kindes notwendig sind.</w:t>
      </w:r>
    </w:p>
    <w:p w14:paraId="2922E680" w14:textId="77777777" w:rsidR="00DE2801" w:rsidRPr="00702FE2" w:rsidRDefault="00DE2801" w:rsidP="00DE2801">
      <w:pPr>
        <w:rPr>
          <w:rFonts w:cstheme="minorHAnsi"/>
        </w:rPr>
      </w:pPr>
    </w:p>
    <w:p w14:paraId="3AF17EAA" w14:textId="77777777" w:rsidR="00DE2801" w:rsidRDefault="00DE2801" w:rsidP="00DE2801"/>
    <w:p w14:paraId="5D950DA5" w14:textId="77777777" w:rsidR="00DE2801" w:rsidRDefault="00DE2801" w:rsidP="00DE2801">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9"/>
      </w:tblGrid>
      <w:tr w:rsidR="00DE2801" w14:paraId="7030F26E" w14:textId="77777777" w:rsidTr="00702FE2">
        <w:tc>
          <w:tcPr>
            <w:tcW w:w="1843" w:type="dxa"/>
          </w:tcPr>
          <w:p w14:paraId="3A3958D8" w14:textId="77777777" w:rsidR="00DE2801" w:rsidRDefault="00DE2801" w:rsidP="00C627BD">
            <w:pPr>
              <w:rPr>
                <w:b/>
              </w:rPr>
            </w:pPr>
            <w:r>
              <w:rPr>
                <w:b/>
              </w:rPr>
              <w:t>Dokumentation</w:t>
            </w:r>
          </w:p>
        </w:tc>
        <w:tc>
          <w:tcPr>
            <w:tcW w:w="7229" w:type="dxa"/>
          </w:tcPr>
          <w:p w14:paraId="45123182" w14:textId="79AEA55E" w:rsidR="00DE2801" w:rsidRDefault="00DE2801" w:rsidP="00702FE2">
            <w:r w:rsidRPr="00CC67DA">
              <w:t>Bei Bruch der Schweigepflicht gegen den Willen des Patienten/</w:t>
            </w:r>
            <w:r w:rsidR="00702FE2">
              <w:t xml:space="preserve"> </w:t>
            </w:r>
            <w:r w:rsidRPr="00CC67DA">
              <w:t>Sorgeberechtigten muss sorgfältig dokumentiert werden:</w:t>
            </w:r>
          </w:p>
          <w:p w14:paraId="6602164D" w14:textId="77777777" w:rsidR="00DE2801" w:rsidRPr="00CC67DA" w:rsidRDefault="00DE2801" w:rsidP="00702FE2">
            <w:pPr>
              <w:numPr>
                <w:ilvl w:val="0"/>
                <w:numId w:val="2"/>
              </w:numPr>
            </w:pPr>
            <w:r w:rsidRPr="00CC67DA">
              <w:t>Beschreibung der Wahrnehmung und Einschätzung zur Gefährdung anhand von gewichtigen Anhaltspunkten (= Auffälligkeiten mit Hinweischarakter)</w:t>
            </w:r>
          </w:p>
          <w:p w14:paraId="791E6C26" w14:textId="77777777" w:rsidR="00DE2801" w:rsidRPr="00CC67DA" w:rsidRDefault="00DE2801" w:rsidP="00702FE2">
            <w:pPr>
              <w:numPr>
                <w:ilvl w:val="0"/>
                <w:numId w:val="2"/>
              </w:numPr>
            </w:pPr>
            <w:r w:rsidRPr="00CC67DA">
              <w:t>Begründung, warum eigenes Bemühen zur Abwendung der Gefahr nicht (mehr) ausreicht</w:t>
            </w:r>
          </w:p>
          <w:p w14:paraId="1F27E864" w14:textId="77777777" w:rsidR="00DE2801" w:rsidRDefault="00DE2801" w:rsidP="00702FE2">
            <w:pPr>
              <w:numPr>
                <w:ilvl w:val="0"/>
                <w:numId w:val="2"/>
              </w:numPr>
            </w:pPr>
            <w:r>
              <w:t>Welche anderen Stellen wurden einbezogen und welche Daten wurden an wen weitergegeben?</w:t>
            </w:r>
          </w:p>
          <w:p w14:paraId="15C2E0A6" w14:textId="30740690" w:rsidR="00DE2801" w:rsidRPr="00CC67DA" w:rsidRDefault="00DE2801" w:rsidP="00C627BD">
            <w:pPr>
              <w:numPr>
                <w:ilvl w:val="0"/>
                <w:numId w:val="2"/>
              </w:numPr>
            </w:pPr>
            <w:r w:rsidRPr="00CC67DA">
              <w:t>Angabe Ort, Datum, Uhrzeit, anwesende Personen bei dem Gespräch</w:t>
            </w:r>
          </w:p>
        </w:tc>
      </w:tr>
    </w:tbl>
    <w:p w14:paraId="20D153A8" w14:textId="77777777" w:rsidR="00DE2801" w:rsidRDefault="00DE2801" w:rsidP="00DE2801"/>
    <w:p w14:paraId="58109ADB" w14:textId="44D04ED3" w:rsidR="00DE2801" w:rsidRPr="00702FE2" w:rsidRDefault="00DE2801" w:rsidP="00DE2801">
      <w:pPr>
        <w:rPr>
          <w:b/>
        </w:rPr>
      </w:pPr>
      <w:r w:rsidRPr="00080096">
        <w:rPr>
          <w:b/>
        </w:rPr>
        <w:t>Berufsrechtliche Dokumentationspflichten:</w:t>
      </w:r>
      <w:r w:rsidR="00702FE2">
        <w:rPr>
          <w:b/>
        </w:rPr>
        <w:t xml:space="preserve"> </w:t>
      </w:r>
      <w:r w:rsidR="00702FE2">
        <w:rPr>
          <w:b/>
        </w:rPr>
        <w:br/>
      </w:r>
      <w:r w:rsidRPr="00163482">
        <w:t>Das ärztliche Berufsrecht legt klar fest, dass die Dokumentation der Behandlung nicht nur Gedächtnisstütze den Arzt ist, sondern auch dem Interesse der Patientin oder des Patienten an einer ordnungsgemäßen Dokumentation dient (§ 10 Abs. 1 Satz 2 BO)</w:t>
      </w:r>
      <w:r>
        <w:t>.</w:t>
      </w:r>
      <w:r w:rsidR="00702FE2">
        <w:t xml:space="preserve"> </w:t>
      </w:r>
      <w:r w:rsidR="00702FE2">
        <w:br/>
      </w:r>
      <w:r w:rsidRPr="00163482">
        <w:t>Wann ein Behandlungsinhalt als wesentlich zu qualifizieren und damit von der Dokumentationspflicht umfasst ist, hängt von medizinischen Gesichtspunkten und von den konkreten Umständen des Einzelfalls ab.</w:t>
      </w:r>
      <w:r w:rsidRPr="0047237D">
        <w:t xml:space="preserve"> </w:t>
      </w:r>
      <w:r>
        <w:t xml:space="preserve">So ist z. B. die </w:t>
      </w:r>
      <w:proofErr w:type="spellStart"/>
      <w:r>
        <w:t>Photodokumentation</w:t>
      </w:r>
      <w:proofErr w:type="spellEnd"/>
      <w:r>
        <w:t xml:space="preserve"> von Hautbefunden als wesentlicher Behandlungsinhalt zu werten und soll somit dokumentiert werden.</w:t>
      </w:r>
    </w:p>
    <w:p w14:paraId="1011A857" w14:textId="77777777" w:rsidR="00DE2801" w:rsidRDefault="00DE2801" w:rsidP="00DE2801"/>
    <w:p w14:paraId="1073D0D9" w14:textId="77777777" w:rsidR="00DE2801" w:rsidRPr="00163482" w:rsidRDefault="00DE2801" w:rsidP="00DE2801">
      <w:r w:rsidRPr="00E57458">
        <w:rPr>
          <w:b/>
        </w:rPr>
        <w:t>Einsichtnahme:</w:t>
      </w:r>
      <w:r>
        <w:t xml:space="preserve"> </w:t>
      </w:r>
      <w:r w:rsidRPr="00163482">
        <w:t>Anspruch</w:t>
      </w:r>
      <w:r>
        <w:t xml:space="preserve"> auf Einsichtnahme gemäß § 630g </w:t>
      </w:r>
      <w:r w:rsidRPr="00163482">
        <w:t>Abs.</w:t>
      </w:r>
      <w:r>
        <w:t xml:space="preserve"> </w:t>
      </w:r>
      <w:r w:rsidRPr="00163482">
        <w:t>1 BGB</w:t>
      </w:r>
      <w:r>
        <w:t xml:space="preserve">, </w:t>
      </w:r>
      <w:r w:rsidRPr="00163482">
        <w:t xml:space="preserve">Anspruch auf Auskunft gemäß Art. 27 Abs. 3 Satz 1 </w:t>
      </w:r>
      <w:proofErr w:type="spellStart"/>
      <w:r w:rsidRPr="00163482">
        <w:t>BayKrG</w:t>
      </w:r>
      <w:proofErr w:type="spellEnd"/>
      <w:r>
        <w:t>.</w:t>
      </w:r>
    </w:p>
    <w:p w14:paraId="461FD3FF" w14:textId="77777777" w:rsidR="00DE2801" w:rsidRDefault="00DE2801" w:rsidP="00DE2801">
      <w:r w:rsidRPr="00163482">
        <w:t xml:space="preserve">Gemäß Art. 27 Abs. 3 Satz 4 </w:t>
      </w:r>
      <w:proofErr w:type="spellStart"/>
      <w:r w:rsidRPr="00163482">
        <w:t>BayKrG</w:t>
      </w:r>
      <w:proofErr w:type="spellEnd"/>
      <w:r w:rsidRPr="00163482">
        <w:t xml:space="preserve"> kann die Auskunft über die Patientendaten hinsichtlich ärztlicher Beurteilungen oder Wertungen beschränkt werden. Demensprechend müssen nur eindeutige Befunde und Tatsachen mitgeteilt werden, nicht die vom Arzt daraus gezogenen Schlüsse! </w:t>
      </w:r>
    </w:p>
    <w:p w14:paraId="4E14BC32" w14:textId="77777777" w:rsidR="00DE2801" w:rsidRDefault="00DE2801" w:rsidP="00DE2801">
      <w:r>
        <w:t>Regelung lt. ärztliche Berufsordnung, § 10: Ärztinnen und Ärzte haben Patientinnen und Patienten auf deren Verlangen grundsätzlich in die sie betreffenden Krankenunterlagen Einsicht zu gewähren; ausgenommen sind diejenigen Teile, welche subjektive Eindrücke oder Wahrnehmungen der Ärztin oder des Arztes enthalten.</w:t>
      </w:r>
    </w:p>
    <w:p w14:paraId="58E7BCC6" w14:textId="066CDE3B" w:rsidR="00DE2801" w:rsidRPr="00163482" w:rsidRDefault="00DE2801" w:rsidP="00DE2801">
      <w:r w:rsidRPr="00163482">
        <w:t>§ 630 g BGB geht in seinem Inhalt wesentlich weiter (Einsichtsrecht in die vollständige Patientenakte). Gemäß § 630g Abs. 1 BGB kann die Einsichtnahme abgelehnt werden, soweit erhebliche therapeutische Gründe oder erhebliche Rechte Dritter entgegenstehen</w:t>
      </w:r>
      <w:r w:rsidR="00702FE2">
        <w:t>.</w:t>
      </w:r>
    </w:p>
    <w:p w14:paraId="4D41DDC2" w14:textId="77777777" w:rsidR="00DE2801" w:rsidRDefault="00DE2801" w:rsidP="00DE2801">
      <w:pPr>
        <w:rPr>
          <w:b/>
        </w:rPr>
      </w:pPr>
    </w:p>
    <w:p w14:paraId="72E52F8B" w14:textId="19962E4A" w:rsidR="00DE2801" w:rsidRPr="00163482" w:rsidRDefault="00DE2801" w:rsidP="00DE2801">
      <w:proofErr w:type="spellStart"/>
      <w:r w:rsidRPr="00E57458">
        <w:rPr>
          <w:b/>
        </w:rPr>
        <w:t>Photodokumentation</w:t>
      </w:r>
      <w:proofErr w:type="spellEnd"/>
      <w:r w:rsidRPr="00E57458">
        <w:rPr>
          <w:b/>
        </w:rPr>
        <w:t>:</w:t>
      </w:r>
      <w:r>
        <w:t xml:space="preserve"> </w:t>
      </w:r>
      <w:r>
        <w:tab/>
      </w:r>
      <w:r w:rsidRPr="00163482">
        <w:t>Zur Dokumentation angefertigte Zeichnungen oder Fotos sollen jeweils Angaben über Ort und Zeitpunkt der Befunderhebung enthalten</w:t>
      </w:r>
      <w:r>
        <w:t xml:space="preserve"> </w:t>
      </w:r>
      <w:r w:rsidRPr="00163482">
        <w:t>und mit einer Unterschrift versehen sein</w:t>
      </w:r>
      <w:r>
        <w:t xml:space="preserve">. </w:t>
      </w:r>
      <w:r w:rsidRPr="00163482">
        <w:t xml:space="preserve">Bei der Fotodokumentation eines minderjährigen Patienten müssen grundsätzlich die Erziehungsberechtigten vorher ihr Einverständnis </w:t>
      </w:r>
      <w:r>
        <w:t>geben.</w:t>
      </w:r>
      <w:r w:rsidRPr="00163482">
        <w:t xml:space="preserve"> </w:t>
      </w:r>
    </w:p>
    <w:p w14:paraId="5D5DE00E" w14:textId="77777777" w:rsidR="00DE2801" w:rsidRDefault="00DE2801" w:rsidP="00DE2801">
      <w:r w:rsidRPr="00163482">
        <w:t>Im Zweifelsfalle gelten hier die gleichen Grundsätze wie auch bei der sonstigen Befunddokumentation im Interesse des Patienten</w:t>
      </w:r>
      <w:r>
        <w:t>.</w:t>
      </w:r>
    </w:p>
    <w:p w14:paraId="75695CF6" w14:textId="317A90D8" w:rsidR="00702FE2" w:rsidRDefault="00702FE2">
      <w:r>
        <w:br w:type="page"/>
      </w:r>
    </w:p>
    <w:p w14:paraId="73428A01" w14:textId="11DAC9A9" w:rsidR="00702FE2" w:rsidRDefault="00702FE2" w:rsidP="00DE2801">
      <w:pPr>
        <w:ind w:left="2124" w:hanging="2124"/>
        <w:rPr>
          <w:b/>
        </w:rPr>
      </w:pPr>
      <w:r>
        <w:rPr>
          <w:b/>
        </w:rPr>
        <w:t>Weitere wichtige Paragraphen:</w:t>
      </w:r>
    </w:p>
    <w:p w14:paraId="2A0AB01B" w14:textId="77777777" w:rsidR="00702FE2" w:rsidRPr="00702FE2" w:rsidRDefault="00702FE2" w:rsidP="00702FE2">
      <w:pPr>
        <w:ind w:left="2124" w:hanging="2124"/>
        <w:rPr>
          <w:b/>
        </w:rPr>
      </w:pPr>
      <w:r w:rsidRPr="00702FE2">
        <w:rPr>
          <w:b/>
        </w:rPr>
        <w:t xml:space="preserve">Siehe auch: </w:t>
      </w:r>
      <w:hyperlink r:id="rId11" w:history="1">
        <w:r w:rsidRPr="00702FE2">
          <w:rPr>
            <w:rStyle w:val="Hyperlink"/>
            <w:b/>
          </w:rPr>
          <w:t>www.aerzteleitfaden.bayern.de/vt/29.php</w:t>
        </w:r>
      </w:hyperlink>
    </w:p>
    <w:p w14:paraId="1177208E" w14:textId="77777777" w:rsidR="00702FE2" w:rsidRDefault="00702FE2" w:rsidP="00DE2801">
      <w:pPr>
        <w:ind w:left="2124" w:hanging="2124"/>
        <w:rPr>
          <w:b/>
        </w:rPr>
      </w:pPr>
    </w:p>
    <w:p w14:paraId="194DFD67" w14:textId="74EE410D" w:rsidR="00DE2801" w:rsidRPr="00E31CC8" w:rsidRDefault="00DE2801" w:rsidP="00DE2801">
      <w:pPr>
        <w:ind w:left="2124" w:hanging="2124"/>
      </w:pPr>
      <w:r>
        <w:rPr>
          <w:b/>
        </w:rPr>
        <w:t>§ 3 KKG</w:t>
      </w:r>
      <w:r>
        <w:rPr>
          <w:b/>
        </w:rPr>
        <w:tab/>
      </w:r>
      <w:r w:rsidRPr="00E31CC8">
        <w:t xml:space="preserve">Rahmenbedingungen für </w:t>
      </w:r>
      <w:r w:rsidRPr="00E31CC8">
        <w:rPr>
          <w:b/>
        </w:rPr>
        <w:t>verbindliche Netzwerkstrukturen im Kinderschutz</w:t>
      </w:r>
      <w:r>
        <w:t>: Der örtliche Träger der Jugendhilfe soll die verbindliche Zusammenarbeit im Kinderschutz in einem Netzwerk unter Einbeziehung u.a. von Krankenhäusern und Sozialpädiatrischen Zentren organisieren.</w:t>
      </w:r>
    </w:p>
    <w:p w14:paraId="5FFF18A2" w14:textId="77777777" w:rsidR="00DE2801" w:rsidRDefault="00DE2801" w:rsidP="00DE2801">
      <w:pPr>
        <w:rPr>
          <w:b/>
        </w:rPr>
      </w:pPr>
    </w:p>
    <w:p w14:paraId="5860D761" w14:textId="77777777" w:rsidR="00DE2801" w:rsidRPr="00702FE2" w:rsidRDefault="00DE2801" w:rsidP="00DE2801">
      <w:pPr>
        <w:rPr>
          <w:b/>
        </w:rPr>
      </w:pPr>
      <w:r w:rsidRPr="00C51A22">
        <w:rPr>
          <w:b/>
        </w:rPr>
        <w:t>§ 8 a SGB VIII</w:t>
      </w:r>
      <w:r w:rsidRPr="00C51A22">
        <w:rPr>
          <w:b/>
        </w:rPr>
        <w:tab/>
      </w:r>
      <w:r w:rsidRPr="00702FE2">
        <w:rPr>
          <w:b/>
        </w:rPr>
        <w:t>Schutzauftrag bei Kindeswohlgefährdung</w:t>
      </w:r>
    </w:p>
    <w:p w14:paraId="5116AFD3" w14:textId="77777777" w:rsidR="00DE2801" w:rsidRDefault="00DE2801" w:rsidP="00DE2801">
      <w:r w:rsidRPr="00A05515">
        <w:rPr>
          <w:b/>
        </w:rPr>
        <w:t>§ 8 a Abs. 1 SGB VIII</w:t>
      </w:r>
      <w:r>
        <w:tab/>
        <w:t xml:space="preserve">Werden dem Jugendamt gewichtige Anhaltspunkte für die Gefährdung des Wohls eines Kindes oder Jugendlichen bekannt, so hat es das Gefährdungsrisiko im Zusammenwirken mehrerer Fachkräfte einzuschätzen. </w:t>
      </w:r>
    </w:p>
    <w:p w14:paraId="0F8F8D25" w14:textId="75320BDF" w:rsidR="00DE2801" w:rsidRDefault="00DE2801" w:rsidP="00DE2801">
      <w:r>
        <w:t xml:space="preserve">Es hat sich </w:t>
      </w:r>
      <w:r w:rsidR="00702FE2">
        <w:br/>
      </w:r>
      <w:r>
        <w:t xml:space="preserve">1. dabei einen </w:t>
      </w:r>
      <w:r w:rsidRPr="00702FE2">
        <w:rPr>
          <w:b/>
        </w:rPr>
        <w:t>unmittelbaren Eindruck</w:t>
      </w:r>
      <w:r>
        <w:t xml:space="preserve"> von dem Kind und von seiner persönlichen Umgebung zu verschaffen sowie</w:t>
      </w:r>
      <w:r w:rsidR="00702FE2">
        <w:br/>
      </w:r>
      <w:r>
        <w:t xml:space="preserve">2. </w:t>
      </w:r>
      <w:r w:rsidRPr="00A05515">
        <w:rPr>
          <w:b/>
        </w:rPr>
        <w:t>Personen</w:t>
      </w:r>
      <w:r>
        <w:t xml:space="preserve">, die gemäß § 4 Absatz 3 des Gesetzes zur Kooperation und Information im Kinderschutz dem Jugendamt Daten übermittelt haben, </w:t>
      </w:r>
      <w:r w:rsidRPr="00A05515">
        <w:rPr>
          <w:b/>
        </w:rPr>
        <w:t>in geeigneter Weise an der Gefährdungseinschätzung zu beteiligen</w:t>
      </w:r>
      <w:r>
        <w:t>.</w:t>
      </w:r>
    </w:p>
    <w:p w14:paraId="11268E66" w14:textId="77777777" w:rsidR="00DE2801" w:rsidRDefault="00DE2801" w:rsidP="00DE2801"/>
    <w:p w14:paraId="0F319D40" w14:textId="21B6F9F8" w:rsidR="00DE2801" w:rsidRPr="00A05515" w:rsidRDefault="00DE2801" w:rsidP="00DE2801">
      <w:r w:rsidRPr="00A05515">
        <w:rPr>
          <w:b/>
        </w:rPr>
        <w:t xml:space="preserve">§ 8 a Abs. </w:t>
      </w:r>
      <w:r w:rsidR="000324E5">
        <w:rPr>
          <w:b/>
        </w:rPr>
        <w:t>1</w:t>
      </w:r>
      <w:r w:rsidRPr="00A05515">
        <w:rPr>
          <w:b/>
        </w:rPr>
        <w:t xml:space="preserve"> SGB VIII</w:t>
      </w:r>
      <w:r w:rsidRPr="00A05515">
        <w:rPr>
          <w:b/>
        </w:rPr>
        <w:tab/>
      </w:r>
      <w:r w:rsidRPr="00A05515">
        <w:t>Soweit zur Abwendung der Gefährdung das Tätigwerden anderer Leistungsträger, der Einrichtungen der Gesundheitshilfe oder der Polizei notwendig ist, hat das Jugendamt auf die Inanspruchnahme durch die Erziehungsberechtigten hinzuwirken. Ist ein sofortiges Tätigwerden erforderlich und wirken die Personensorgeberechtigten oder die Erziehungsberechtigten nicht mit, so schaltet das Jugendamt die anderen zur Abwendung der Gefährdung zuständigen Stellen selbst ein.</w:t>
      </w:r>
    </w:p>
    <w:p w14:paraId="7D6A4A95" w14:textId="02A3B3B4" w:rsidR="00DE2801" w:rsidRPr="00702FE2" w:rsidRDefault="00DE2801" w:rsidP="00DE2801">
      <w:r w:rsidRPr="00702FE2">
        <w:t>Dies bedeutet für die ärztliche Tätigkeit: Bearbeitet das Jugendamt einen „§ 8 a Fall“, also einen Verdacht auf Kindeswohlgefährdung</w:t>
      </w:r>
      <w:r w:rsidR="000324E5">
        <w:t xml:space="preserve"> und benötigt es diese Daten zur Erfüllung seines Schutzauftrages</w:t>
      </w:r>
      <w:r w:rsidRPr="00702FE2">
        <w:t>, ist es befugt z.B. beim Kinderarzt Informationen einzuholen, z.B. bzgl. Wahrnehmung von Früherkennungsuntersuchungen und deren Ergebnisse oder in der Klinik Auskunft zu früheren Aufenthalten mit möglichem Bezug zu einer Gefährdung zu bekommen.</w:t>
      </w:r>
    </w:p>
    <w:p w14:paraId="702EA392" w14:textId="77777777" w:rsidR="000324E5" w:rsidRDefault="000324E5" w:rsidP="00DE2801"/>
    <w:p w14:paraId="624729C5" w14:textId="77777777" w:rsidR="00DE2801" w:rsidRDefault="00DE2801" w:rsidP="00DE2801">
      <w:r>
        <w:t xml:space="preserve">9.Juni 2021 </w:t>
      </w:r>
      <w:r w:rsidRPr="00FE3CA3">
        <w:rPr>
          <w:b/>
        </w:rPr>
        <w:t>Kinder- und Jugendstärkungsgesetz (KJSG)</w:t>
      </w:r>
      <w:r>
        <w:rPr>
          <w:b/>
        </w:rPr>
        <w:t xml:space="preserve"> </w:t>
      </w:r>
      <w:r w:rsidRPr="00FE3CA3">
        <w:t xml:space="preserve">Fachkräfte, die das Jugendamt über gewichtige Anhaltspunkte für eine Kindeswohlgefährdung informieren, wie zum Beispiel Ärztinnen und Ärzte oder Lehrerinnen und Lehrer, erhalten nun auch eine Rückmeldung.  </w:t>
      </w:r>
    </w:p>
    <w:p w14:paraId="5F1A58B6" w14:textId="77777777" w:rsidR="00DE2801" w:rsidRDefault="00DE2801" w:rsidP="00DE2801"/>
    <w:p w14:paraId="10CA1869" w14:textId="25455963" w:rsidR="00DE2801" w:rsidRPr="00C52642" w:rsidRDefault="00DE2801" w:rsidP="00DE2801">
      <w:r w:rsidRPr="00C51A22">
        <w:rPr>
          <w:b/>
        </w:rPr>
        <w:t xml:space="preserve">§ 1666 BGB </w:t>
      </w:r>
      <w:r w:rsidRPr="00C51A22">
        <w:rPr>
          <w:b/>
        </w:rPr>
        <w:tab/>
      </w:r>
      <w:r w:rsidRPr="00C51A22">
        <w:rPr>
          <w:b/>
        </w:rPr>
        <w:tab/>
      </w:r>
      <w:r w:rsidRPr="00C52642">
        <w:t>Gerichtliche Maßnahmen bei Gefährdung des Kindeswohls</w:t>
      </w:r>
    </w:p>
    <w:p w14:paraId="341722E7" w14:textId="77777777" w:rsidR="00DE2801" w:rsidRDefault="00DE2801" w:rsidP="00DE2801"/>
    <w:p w14:paraId="76A2B894" w14:textId="0EAF00FE" w:rsidR="00DE2801" w:rsidRPr="00EA5FA3" w:rsidRDefault="00DE2801" w:rsidP="00DE2801">
      <w:r w:rsidRPr="00163482">
        <w:rPr>
          <w:b/>
        </w:rPr>
        <w:t xml:space="preserve">Opferentschädigungsgesetz: </w:t>
      </w:r>
      <w:r w:rsidRPr="00163482">
        <w:rPr>
          <w:b/>
        </w:rPr>
        <w:tab/>
      </w:r>
      <w:r w:rsidRPr="00EA5FA3">
        <w:t>Hilfe bekommt, wer wegen eines vorsätzlichen tätlichen Angriffs eine gesundheitliche Schädigung erleidet</w:t>
      </w:r>
      <w:r>
        <w:t xml:space="preserve">, </w:t>
      </w:r>
      <w:r w:rsidRPr="00EA5FA3">
        <w:t>eigenständige Entscheidung</w:t>
      </w:r>
      <w:r>
        <w:t xml:space="preserve"> (unabhängig von </w:t>
      </w:r>
      <w:proofErr w:type="spellStart"/>
      <w:r>
        <w:t>Rechtssprechung</w:t>
      </w:r>
      <w:proofErr w:type="spellEnd"/>
      <w:r>
        <w:t>). Z</w:t>
      </w:r>
      <w:r w:rsidRPr="00EA5FA3">
        <w:t>uständig</w:t>
      </w:r>
      <w:r>
        <w:t xml:space="preserve"> sind die</w:t>
      </w:r>
      <w:r w:rsidRPr="00EA5FA3">
        <w:t xml:space="preserve"> Versorgungsämter</w:t>
      </w:r>
      <w:r>
        <w:t xml:space="preserve">. Der </w:t>
      </w:r>
      <w:r w:rsidRPr="00EA5FA3">
        <w:t>Schädiger muss nicht bekannt sein, entscheidend ist, dass ein vorsätzlicher rechtswidriger Angriff festgestellt wurde</w:t>
      </w:r>
      <w:r w:rsidR="000324E5">
        <w:t>.</w:t>
      </w:r>
    </w:p>
    <w:p w14:paraId="5B8FFC9A" w14:textId="77777777" w:rsidR="00DE2801" w:rsidRPr="00EA5FA3" w:rsidRDefault="00DE2801" w:rsidP="00DE2801">
      <w:r>
        <w:t xml:space="preserve">Leistungen: </w:t>
      </w:r>
      <w:r>
        <w:tab/>
      </w:r>
      <w:r w:rsidRPr="00EA5FA3">
        <w:t xml:space="preserve">Heil- und Krankenbehandlung </w:t>
      </w:r>
    </w:p>
    <w:p w14:paraId="3DDA7D15" w14:textId="77777777" w:rsidR="00DE2801" w:rsidRPr="00EA5FA3" w:rsidRDefault="00DE2801" w:rsidP="00DE2801">
      <w:pPr>
        <w:ind w:left="708" w:firstLine="708"/>
      </w:pPr>
      <w:r w:rsidRPr="00EA5FA3">
        <w:t>Beschädigtenrente - ab einem Grad der Schädigungsfolgen (</w:t>
      </w:r>
      <w:proofErr w:type="spellStart"/>
      <w:r w:rsidRPr="00EA5FA3">
        <w:t>GdS</w:t>
      </w:r>
      <w:proofErr w:type="spellEnd"/>
      <w:r w:rsidRPr="00EA5FA3">
        <w:t xml:space="preserve">) von 30 </w:t>
      </w:r>
    </w:p>
    <w:p w14:paraId="01FD6001" w14:textId="77777777" w:rsidR="00DE2801" w:rsidRPr="00EA5FA3" w:rsidRDefault="00DE2801" w:rsidP="00DE2801">
      <w:pPr>
        <w:ind w:left="708" w:firstLine="708"/>
      </w:pPr>
      <w:r w:rsidRPr="00EA5FA3">
        <w:t xml:space="preserve">Sterbegeld, Bestattungsgeld </w:t>
      </w:r>
    </w:p>
    <w:p w14:paraId="7058C3E0" w14:textId="77777777" w:rsidR="00DE2801" w:rsidRPr="00EA5FA3" w:rsidRDefault="00DE2801" w:rsidP="00DE2801">
      <w:pPr>
        <w:ind w:left="708" w:firstLine="708"/>
      </w:pPr>
      <w:r w:rsidRPr="00EA5FA3">
        <w:t>Hinterbliebenenversorgung</w:t>
      </w:r>
    </w:p>
    <w:p w14:paraId="185F6D74" w14:textId="77777777" w:rsidR="00DE2801" w:rsidRDefault="00DE2801" w:rsidP="00DE2801"/>
    <w:p w14:paraId="1FF6B61D" w14:textId="7E303A48" w:rsidR="00DE2801" w:rsidRDefault="00DE2801" w:rsidP="00DE2801"/>
    <w:p w14:paraId="1B38CF8C" w14:textId="064BD6E1" w:rsidR="000324E5" w:rsidRDefault="000324E5" w:rsidP="00DE2801"/>
    <w:p w14:paraId="267F1D74" w14:textId="77777777" w:rsidR="000324E5" w:rsidRDefault="000324E5" w:rsidP="00DE2801"/>
    <w:p w14:paraId="56B52823" w14:textId="77777777" w:rsidR="00DE2801" w:rsidRDefault="00DE2801" w:rsidP="00DE2801"/>
    <w:p w14:paraId="7ED1A9FE" w14:textId="6F6E5D79" w:rsidR="00DE2801" w:rsidRPr="000324E5" w:rsidRDefault="000324E5" w:rsidP="00DE2801">
      <w:pPr>
        <w:rPr>
          <w:b/>
        </w:rPr>
      </w:pPr>
      <w:r w:rsidRPr="000324E5">
        <w:rPr>
          <w:b/>
        </w:rPr>
        <w:t>Abkürzungen:</w:t>
      </w:r>
    </w:p>
    <w:p w14:paraId="4C7368F6" w14:textId="77777777" w:rsidR="00DE2801" w:rsidRDefault="00DE2801" w:rsidP="00DE2801">
      <w:proofErr w:type="spellStart"/>
      <w:r w:rsidRPr="00880CB9">
        <w:rPr>
          <w:b/>
        </w:rPr>
        <w:t>BayKrG</w:t>
      </w:r>
      <w:proofErr w:type="spellEnd"/>
      <w:r>
        <w:t xml:space="preserve"> = </w:t>
      </w:r>
      <w:r>
        <w:tab/>
        <w:t>Bayerisches Krankenhausgesetz</w:t>
      </w:r>
    </w:p>
    <w:p w14:paraId="028E9098" w14:textId="77777777" w:rsidR="00DE2801" w:rsidRDefault="00DE2801" w:rsidP="00DE2801">
      <w:r w:rsidRPr="00880CB9">
        <w:rPr>
          <w:b/>
        </w:rPr>
        <w:t>BGB</w:t>
      </w:r>
      <w:r>
        <w:tab/>
        <w:t>=</w:t>
      </w:r>
      <w:r>
        <w:tab/>
        <w:t>Bürgerliches Gesetzbuch</w:t>
      </w:r>
    </w:p>
    <w:p w14:paraId="324DC7EC" w14:textId="77777777" w:rsidR="00DE2801" w:rsidRDefault="00DE2801" w:rsidP="00DE2801">
      <w:r w:rsidRPr="00880CB9">
        <w:rPr>
          <w:b/>
        </w:rPr>
        <w:t>BO</w:t>
      </w:r>
      <w:r>
        <w:tab/>
        <w:t>=</w:t>
      </w:r>
      <w:r>
        <w:tab/>
        <w:t>Ärztliche Berufsordnung</w:t>
      </w:r>
    </w:p>
    <w:p w14:paraId="6CFB851F" w14:textId="77777777" w:rsidR="00DE2801" w:rsidRPr="00CC67DA" w:rsidRDefault="00DE2801" w:rsidP="00DE2801">
      <w:r w:rsidRPr="00880CB9">
        <w:rPr>
          <w:b/>
        </w:rPr>
        <w:t>GDVG</w:t>
      </w:r>
      <w:r>
        <w:tab/>
        <w:t>=</w:t>
      </w:r>
      <w:r>
        <w:tab/>
      </w:r>
      <w:r w:rsidRPr="00880CB9">
        <w:t>Gesetz über den gesundheitlichen Verbraucherschutz und das Veterinärwesen</w:t>
      </w:r>
    </w:p>
    <w:p w14:paraId="082EE5AF" w14:textId="77777777" w:rsidR="00DE2801" w:rsidRPr="00CC67DA" w:rsidRDefault="00DE2801" w:rsidP="00DE2801">
      <w:r w:rsidRPr="00161C2E">
        <w:rPr>
          <w:b/>
        </w:rPr>
        <w:t>JA</w:t>
      </w:r>
      <w:r>
        <w:tab/>
        <w:t>=</w:t>
      </w:r>
      <w:r>
        <w:tab/>
      </w:r>
      <w:r w:rsidRPr="00CC67DA">
        <w:t>Jugendamt</w:t>
      </w:r>
    </w:p>
    <w:p w14:paraId="0A2E21F3" w14:textId="77777777" w:rsidR="00DE2801" w:rsidRDefault="00DE2801" w:rsidP="00DE2801">
      <w:r w:rsidRPr="00880CB9">
        <w:rPr>
          <w:b/>
        </w:rPr>
        <w:t>KJSG</w:t>
      </w:r>
      <w:r>
        <w:tab/>
        <w:t>=</w:t>
      </w:r>
      <w:r>
        <w:tab/>
        <w:t>Kinder- und Jugendstärkungsgesetz</w:t>
      </w:r>
    </w:p>
    <w:p w14:paraId="26D923AC" w14:textId="77777777" w:rsidR="00DE2801" w:rsidRPr="00CC67DA" w:rsidRDefault="00DE2801" w:rsidP="00DE2801">
      <w:r w:rsidRPr="00880CB9">
        <w:rPr>
          <w:b/>
        </w:rPr>
        <w:t>KKG</w:t>
      </w:r>
      <w:r>
        <w:tab/>
        <w:t>=</w:t>
      </w:r>
      <w:r>
        <w:tab/>
      </w:r>
      <w:r w:rsidRPr="00880CB9">
        <w:t>Gesetz zur Kooperation und Information im Kinderschutz</w:t>
      </w:r>
    </w:p>
    <w:p w14:paraId="733A4064" w14:textId="77777777" w:rsidR="00DE2801" w:rsidRDefault="00DE2801" w:rsidP="00DE2801">
      <w:r w:rsidRPr="00161C2E">
        <w:rPr>
          <w:b/>
        </w:rPr>
        <w:t>KWG</w:t>
      </w:r>
      <w:r>
        <w:tab/>
      </w:r>
      <w:r w:rsidRPr="00CC67DA">
        <w:t>=</w:t>
      </w:r>
      <w:r>
        <w:tab/>
      </w:r>
      <w:r w:rsidRPr="00CC67DA">
        <w:t>Kindswohlgefährdung</w:t>
      </w:r>
    </w:p>
    <w:p w14:paraId="1CC54466" w14:textId="77777777" w:rsidR="00DE2801" w:rsidRDefault="00DE2801" w:rsidP="00DE2801">
      <w:r w:rsidRPr="00161C2E">
        <w:rPr>
          <w:b/>
        </w:rPr>
        <w:t>SGB</w:t>
      </w:r>
      <w:r>
        <w:tab/>
        <w:t>=</w:t>
      </w:r>
      <w:r>
        <w:tab/>
      </w:r>
      <w:r w:rsidRPr="00CC67DA">
        <w:t>Sozialgesetzbuch</w:t>
      </w:r>
    </w:p>
    <w:p w14:paraId="56DDD17F" w14:textId="77777777" w:rsidR="00DE2801" w:rsidRPr="00CC67DA" w:rsidRDefault="00DE2801" w:rsidP="00DE2801">
      <w:r>
        <w:rPr>
          <w:b/>
        </w:rPr>
        <w:t>St</w:t>
      </w:r>
      <w:r w:rsidRPr="00161C2E">
        <w:rPr>
          <w:b/>
        </w:rPr>
        <w:t>G</w:t>
      </w:r>
      <w:r>
        <w:rPr>
          <w:b/>
        </w:rPr>
        <w:t>B</w:t>
      </w:r>
      <w:r>
        <w:tab/>
        <w:t>=</w:t>
      </w:r>
      <w:r>
        <w:tab/>
      </w:r>
      <w:r w:rsidRPr="00CC67DA">
        <w:t>Strafgesetzbuch</w:t>
      </w:r>
    </w:p>
    <w:p w14:paraId="1BB68F8D" w14:textId="77777777" w:rsidR="00DE2801" w:rsidRDefault="00DE2801" w:rsidP="00DE2801"/>
    <w:sectPr w:rsidR="00DE2801">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307B0" w14:textId="77777777" w:rsidR="00D75186" w:rsidRDefault="00D75186" w:rsidP="00D10FD4">
      <w:pPr>
        <w:spacing w:after="0" w:line="240" w:lineRule="auto"/>
      </w:pPr>
      <w:r>
        <w:separator/>
      </w:r>
    </w:p>
  </w:endnote>
  <w:endnote w:type="continuationSeparator" w:id="0">
    <w:p w14:paraId="0E03BF36" w14:textId="77777777" w:rsidR="00D75186" w:rsidRDefault="00D75186" w:rsidP="00D10FD4">
      <w:pPr>
        <w:spacing w:after="0" w:line="240" w:lineRule="auto"/>
      </w:pPr>
      <w:r>
        <w:continuationSeparator/>
      </w:r>
    </w:p>
  </w:endnote>
  <w:endnote w:type="continuationNotice" w:id="1">
    <w:p w14:paraId="50D61C4F" w14:textId="77777777" w:rsidR="00D75186" w:rsidRDefault="00D75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36EAA" w14:textId="77C23A8B" w:rsidR="00E77BC2" w:rsidRDefault="00E77BC2">
    <w:pPr>
      <w:pStyle w:val="Fuzeile"/>
    </w:pPr>
    <w:proofErr w:type="spellStart"/>
    <w:r>
      <w:t>Copyleft</w:t>
    </w:r>
    <w:proofErr w:type="spellEnd"/>
    <w:r>
      <w:t>: Verwendung und Anpassungen unter Angabe der Quelle erlaubt.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2E915" w14:textId="77777777" w:rsidR="00D75186" w:rsidRDefault="00D75186" w:rsidP="00D10FD4">
      <w:pPr>
        <w:spacing w:after="0" w:line="240" w:lineRule="auto"/>
      </w:pPr>
      <w:r>
        <w:separator/>
      </w:r>
    </w:p>
  </w:footnote>
  <w:footnote w:type="continuationSeparator" w:id="0">
    <w:p w14:paraId="341E6364" w14:textId="77777777" w:rsidR="00D75186" w:rsidRDefault="00D75186" w:rsidP="00D10FD4">
      <w:pPr>
        <w:spacing w:after="0" w:line="240" w:lineRule="auto"/>
      </w:pPr>
      <w:r>
        <w:continuationSeparator/>
      </w:r>
    </w:p>
  </w:footnote>
  <w:footnote w:type="continuationNotice" w:id="1">
    <w:p w14:paraId="4EE970A7" w14:textId="77777777" w:rsidR="00D75186" w:rsidRDefault="00D7518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89A36" w14:textId="646E3B95" w:rsidR="00E77BC2" w:rsidRDefault="00D70A59">
    <w:pPr>
      <w:pStyle w:val="Kopfzeile"/>
    </w:pPr>
    <w:r>
      <w:rPr>
        <w:noProof/>
        <w:lang w:eastAsia="ja-JP"/>
      </w:rPr>
      <w:drawing>
        <wp:anchor distT="0" distB="0" distL="114300" distR="114300" simplePos="0" relativeHeight="251659265" behindDoc="0" locked="0" layoutInCell="1" allowOverlap="1" wp14:anchorId="769B545F" wp14:editId="7F9855CC">
          <wp:simplePos x="0" y="0"/>
          <wp:positionH relativeFrom="column">
            <wp:posOffset>-88265</wp:posOffset>
          </wp:positionH>
          <wp:positionV relativeFrom="paragraph">
            <wp:posOffset>-303640</wp:posOffset>
          </wp:positionV>
          <wp:extent cx="2858400" cy="622800"/>
          <wp:effectExtent l="0" t="0" r="0" b="635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desweites_Kompetenz_Kinderschutzamb_ Kliniken_Kurz Ko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400" cy="622800"/>
                  </a:xfrm>
                  <a:prstGeom prst="rect">
                    <a:avLst/>
                  </a:prstGeom>
                </pic:spPr>
              </pic:pic>
            </a:graphicData>
          </a:graphic>
          <wp14:sizeRelH relativeFrom="margin">
            <wp14:pctWidth>0</wp14:pctWidth>
          </wp14:sizeRelH>
          <wp14:sizeRelV relativeFrom="margin">
            <wp14:pctHeight>0</wp14:pctHeight>
          </wp14:sizeRelV>
        </wp:anchor>
      </w:drawing>
    </w:r>
    <w:r w:rsidR="00E77BC2">
      <w:rPr>
        <w:noProof/>
        <w:lang w:eastAsia="ja-JP"/>
      </w:rPr>
      <w:drawing>
        <wp:anchor distT="0" distB="0" distL="114300" distR="114300" simplePos="0" relativeHeight="251658241" behindDoc="1" locked="0" layoutInCell="1" allowOverlap="1" wp14:anchorId="4E17E75A" wp14:editId="6B578256">
          <wp:simplePos x="0" y="0"/>
          <wp:positionH relativeFrom="margin">
            <wp:posOffset>3442970</wp:posOffset>
          </wp:positionH>
          <wp:positionV relativeFrom="paragraph">
            <wp:posOffset>-297180</wp:posOffset>
          </wp:positionV>
          <wp:extent cx="2395220" cy="621665"/>
          <wp:effectExtent l="0" t="0" r="508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rlage Kinderschutzarbeit Kliniken 8000.jpg"/>
                  <pic:cNvPicPr/>
                </pic:nvPicPr>
                <pic:blipFill rotWithShape="1">
                  <a:blip r:embed="rId2" cstate="print">
                    <a:extLst>
                      <a:ext uri="{28A0092B-C50C-407E-A947-70E740481C1C}">
                        <a14:useLocalDpi xmlns:a14="http://schemas.microsoft.com/office/drawing/2010/main" val="0"/>
                      </a:ext>
                    </a:extLst>
                  </a:blip>
                  <a:srcRect l="58422"/>
                  <a:stretch/>
                </pic:blipFill>
                <pic:spPr bwMode="auto">
                  <a:xfrm>
                    <a:off x="0" y="0"/>
                    <a:ext cx="2395220" cy="62166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40B4D"/>
    <w:multiLevelType w:val="hybridMultilevel"/>
    <w:tmpl w:val="578279A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1E02E7C"/>
    <w:multiLevelType w:val="hybridMultilevel"/>
    <w:tmpl w:val="ED067C9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CD3474"/>
    <w:multiLevelType w:val="hybridMultilevel"/>
    <w:tmpl w:val="89B093B2"/>
    <w:lvl w:ilvl="0" w:tplc="59F6B8A0">
      <w:start w:val="1"/>
      <w:numFmt w:val="decimal"/>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D4"/>
    <w:rsid w:val="000324E5"/>
    <w:rsid w:val="002151A0"/>
    <w:rsid w:val="0054097E"/>
    <w:rsid w:val="005A4661"/>
    <w:rsid w:val="0062729F"/>
    <w:rsid w:val="00702FE2"/>
    <w:rsid w:val="007047FE"/>
    <w:rsid w:val="007569C9"/>
    <w:rsid w:val="008E3B2D"/>
    <w:rsid w:val="009D37DD"/>
    <w:rsid w:val="00CD2B8E"/>
    <w:rsid w:val="00D10FD4"/>
    <w:rsid w:val="00D70A59"/>
    <w:rsid w:val="00D75186"/>
    <w:rsid w:val="00DE2801"/>
    <w:rsid w:val="00DF234A"/>
    <w:rsid w:val="00E77BC2"/>
    <w:rsid w:val="00EF476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DEE8A"/>
  <w15:chartTrackingRefBased/>
  <w15:docId w15:val="{2ECADA8C-DD26-4E80-818A-21AF10B8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ulartitel">
    <w:name w:val="Formulartitel"/>
    <w:basedOn w:val="Standard"/>
    <w:next w:val="Standard"/>
    <w:link w:val="FormulartitelZchn"/>
    <w:autoRedefine/>
    <w:qFormat/>
    <w:rsid w:val="007047FE"/>
    <w:pPr>
      <w:keepNext/>
      <w:shd w:val="clear" w:color="auto" w:fill="D9D9D9"/>
      <w:spacing w:after="120" w:line="276" w:lineRule="auto"/>
      <w:ind w:right="-120"/>
      <w:jc w:val="center"/>
      <w:outlineLvl w:val="0"/>
    </w:pPr>
    <w:rPr>
      <w:rFonts w:ascii="Arial" w:eastAsia="Calibri" w:hAnsi="Arial" w:cs="Arial"/>
      <w:b/>
      <w:kern w:val="28"/>
      <w:sz w:val="32"/>
      <w:szCs w:val="20"/>
    </w:rPr>
  </w:style>
  <w:style w:type="character" w:customStyle="1" w:styleId="FormulartitelZchn">
    <w:name w:val="Formulartitel Zchn"/>
    <w:basedOn w:val="Absatz-Standardschriftart"/>
    <w:link w:val="Formulartitel"/>
    <w:rsid w:val="007047FE"/>
    <w:rPr>
      <w:rFonts w:ascii="Arial" w:eastAsia="Calibri" w:hAnsi="Arial" w:cs="Arial"/>
      <w:b/>
      <w:kern w:val="28"/>
      <w:sz w:val="32"/>
      <w:szCs w:val="20"/>
      <w:shd w:val="clear" w:color="auto" w:fill="D9D9D9"/>
    </w:rPr>
  </w:style>
  <w:style w:type="paragraph" w:customStyle="1" w:styleId="Titel-Vorlage">
    <w:name w:val="Titel-Vorlage"/>
    <w:basedOn w:val="Standard"/>
    <w:link w:val="Titel-VorlageZchn"/>
    <w:autoRedefine/>
    <w:rsid w:val="007047FE"/>
    <w:pPr>
      <w:keepNext/>
      <w:shd w:val="clear" w:color="auto" w:fill="D9D9D9"/>
      <w:spacing w:after="120" w:line="276" w:lineRule="auto"/>
      <w:ind w:right="-120"/>
      <w:jc w:val="center"/>
      <w:outlineLvl w:val="0"/>
    </w:pPr>
    <w:rPr>
      <w:rFonts w:ascii="Arial" w:eastAsia="Calibri" w:hAnsi="Arial" w:cs="Arial"/>
      <w:b/>
      <w:noProof/>
      <w:kern w:val="28"/>
      <w:sz w:val="32"/>
      <w:szCs w:val="20"/>
      <w:lang w:eastAsia="de-DE"/>
    </w:rPr>
  </w:style>
  <w:style w:type="character" w:customStyle="1" w:styleId="Titel-VorlageZchn">
    <w:name w:val="Titel-Vorlage Zchn"/>
    <w:basedOn w:val="Absatz-Standardschriftart"/>
    <w:link w:val="Titel-Vorlage"/>
    <w:rsid w:val="007047FE"/>
    <w:rPr>
      <w:rFonts w:ascii="Arial" w:eastAsia="Calibri" w:hAnsi="Arial" w:cs="Arial"/>
      <w:b/>
      <w:noProof/>
      <w:kern w:val="28"/>
      <w:sz w:val="32"/>
      <w:szCs w:val="20"/>
      <w:shd w:val="clear" w:color="auto" w:fill="D9D9D9"/>
      <w:lang w:eastAsia="de-DE"/>
    </w:rPr>
  </w:style>
  <w:style w:type="paragraph" w:styleId="Kopfzeile">
    <w:name w:val="header"/>
    <w:basedOn w:val="Standard"/>
    <w:link w:val="KopfzeileZchn"/>
    <w:uiPriority w:val="99"/>
    <w:unhideWhenUsed/>
    <w:rsid w:val="00D10F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0FD4"/>
  </w:style>
  <w:style w:type="paragraph" w:styleId="Fuzeile">
    <w:name w:val="footer"/>
    <w:basedOn w:val="Standard"/>
    <w:link w:val="FuzeileZchn"/>
    <w:uiPriority w:val="99"/>
    <w:unhideWhenUsed/>
    <w:rsid w:val="00D10F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0FD4"/>
  </w:style>
  <w:style w:type="table" w:styleId="Tabellenraster">
    <w:name w:val="Table Grid"/>
    <w:basedOn w:val="NormaleTabelle"/>
    <w:rsid w:val="00DE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E2801"/>
    <w:pPr>
      <w:spacing w:after="0" w:line="276" w:lineRule="auto"/>
      <w:ind w:left="720"/>
      <w:contextualSpacing/>
      <w:jc w:val="both"/>
    </w:pPr>
    <w:rPr>
      <w:rFonts w:ascii="Arial" w:hAnsi="Arial" w:cs="Arial"/>
    </w:rPr>
  </w:style>
  <w:style w:type="character" w:styleId="Hyperlink">
    <w:name w:val="Hyperlink"/>
    <w:basedOn w:val="Absatz-Standardschriftart"/>
    <w:uiPriority w:val="99"/>
    <w:unhideWhenUsed/>
    <w:rsid w:val="00DE28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rzteleitfaden.bayern.de/vt/29.ph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a63311-7b88-448a-a518-d3045542aa8c" xsi:nil="true"/>
    <lcf76f155ced4ddcb4097134ff3c332f xmlns="ab24eeef-e6ac-469e-805c-d569f55937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366AF5066A8F842AA8219B9C97AEF1B" ma:contentTypeVersion="13" ma:contentTypeDescription="Ein neues Dokument erstellen." ma:contentTypeScope="" ma:versionID="744c74ff3c684ed29d51b84f937c2a26">
  <xsd:schema xmlns:xsd="http://www.w3.org/2001/XMLSchema" xmlns:xs="http://www.w3.org/2001/XMLSchema" xmlns:p="http://schemas.microsoft.com/office/2006/metadata/properties" xmlns:ns2="ab24eeef-e6ac-469e-805c-d569f5593763" xmlns:ns3="d8a63311-7b88-448a-a518-d3045542aa8c" targetNamespace="http://schemas.microsoft.com/office/2006/metadata/properties" ma:root="true" ma:fieldsID="25d9ade816b2118e636d49b7d35650bc" ns2:_="" ns3:_="">
    <xsd:import namespace="ab24eeef-e6ac-469e-805c-d569f5593763"/>
    <xsd:import namespace="d8a63311-7b88-448a-a518-d3045542a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4eeef-e6ac-469e-805c-d569f5593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099139d5-c8c9-4464-8097-954799063d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a63311-7b88-448a-a518-d3045542aa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6bccc6-252b-49b3-a664-c9058d1e4c5e}" ma:internalName="TaxCatchAll" ma:showField="CatchAllData" ma:web="d8a63311-7b88-448a-a518-d3045542a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9211D-1B21-49EB-9075-83547B6A9357}">
  <ds:schemaRefs>
    <ds:schemaRef ds:uri="http://schemas.microsoft.com/office/2006/metadata/properties"/>
    <ds:schemaRef ds:uri="http://schemas.microsoft.com/office/infopath/2007/PartnerControls"/>
    <ds:schemaRef ds:uri="d8a63311-7b88-448a-a518-d3045542aa8c"/>
    <ds:schemaRef ds:uri="ab24eeef-e6ac-469e-805c-d569f5593763"/>
  </ds:schemaRefs>
</ds:datastoreItem>
</file>

<file path=customXml/itemProps2.xml><?xml version="1.0" encoding="utf-8"?>
<ds:datastoreItem xmlns:ds="http://schemas.openxmlformats.org/officeDocument/2006/customXml" ds:itemID="{EF930D1E-1FC0-44DD-AE42-7E9479E9612B}">
  <ds:schemaRefs>
    <ds:schemaRef ds:uri="http://schemas.microsoft.com/sharepoint/v3/contenttype/forms"/>
  </ds:schemaRefs>
</ds:datastoreItem>
</file>

<file path=customXml/itemProps3.xml><?xml version="1.0" encoding="utf-8"?>
<ds:datastoreItem xmlns:ds="http://schemas.openxmlformats.org/officeDocument/2006/customXml" ds:itemID="{7508D79A-8A19-4ADD-A661-7FB7F8554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4eeef-e6ac-469e-805c-d569f5593763"/>
    <ds:schemaRef ds:uri="d8a63311-7b88-448a-a518-d3045542a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75A78-A9FC-4BE0-8EDD-2847BF1A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1984</Words>
  <Characters>12505</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Manjgo</dc:creator>
  <cp:keywords/>
  <dc:description/>
  <cp:lastModifiedBy>Koch, Herbert</cp:lastModifiedBy>
  <cp:revision>2</cp:revision>
  <cp:lastPrinted>2022-11-28T09:40:00Z</cp:lastPrinted>
  <dcterms:created xsi:type="dcterms:W3CDTF">2024-07-22T11:11:00Z</dcterms:created>
  <dcterms:modified xsi:type="dcterms:W3CDTF">2024-07-22T11:11:00Z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0x0101002366AF5066A8F842AA8219B9C97AEF1B</vt:lpwstr>
  </property>
  <property fmtid="{D5CDD505-2E9C-101B-9397-08002B2CF9AE}" pid="3" name="MediaServiceImageTags">
    <vt:lpwstr/>
  </property>
</Properties>
</file>