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B42EE" w14:textId="3A9CBF14" w:rsidR="009A4B42" w:rsidRPr="009A4B42" w:rsidRDefault="00D10FD4" w:rsidP="009A4B42">
      <w:pPr>
        <w:pStyle w:val="Formulartitel"/>
        <w:rPr>
          <w:rFonts w:eastAsia="Times New Roman"/>
          <w:color w:val="006666"/>
          <w:sz w:val="28"/>
          <w:lang w:eastAsia="de-DE"/>
        </w:rPr>
      </w:pPr>
      <w:r>
        <w:t>V</w:t>
      </w:r>
      <w:r w:rsidR="009A4B42">
        <w:t>erhaltenskod</w:t>
      </w:r>
      <w:bookmarkStart w:id="0" w:name="_GoBack"/>
      <w:bookmarkEnd w:id="0"/>
      <w:r w:rsidR="009A4B42">
        <w:t>ex zum institutionellen Schutzkonzept</w:t>
      </w:r>
    </w:p>
    <w:p w14:paraId="59B68A81" w14:textId="2A5B3FB4" w:rsidR="009A4B42" w:rsidRPr="009A4B42" w:rsidRDefault="009A4B42" w:rsidP="009A4B42">
      <w:pPr>
        <w:pStyle w:val="KeinLeerraum"/>
        <w:rPr>
          <w:rFonts w:ascii="Arial" w:hAnsi="Arial" w:cs="Arial"/>
        </w:rPr>
      </w:pPr>
      <w:r w:rsidRPr="009A4B42">
        <w:rPr>
          <w:rFonts w:ascii="Arial" w:hAnsi="Arial" w:cs="Arial"/>
        </w:rPr>
        <w:t>1. Unsere Arbeit mit den Kindern und Jugendlichen ist von Respekt, Wertschätzung und Vertrauen geprägt. Wir achten Persönlichkeit und Würde der Mädchen und Jungen.</w:t>
      </w:r>
    </w:p>
    <w:p w14:paraId="4AEC6E73" w14:textId="77777777" w:rsidR="009A4B42" w:rsidRPr="009A4B42" w:rsidRDefault="009A4B42" w:rsidP="009A4B42">
      <w:pPr>
        <w:pStyle w:val="KeinLeerraum"/>
        <w:rPr>
          <w:rFonts w:ascii="Arial" w:hAnsi="Arial" w:cs="Arial"/>
        </w:rPr>
      </w:pPr>
    </w:p>
    <w:p w14:paraId="6B5607B8" w14:textId="77777777" w:rsidR="009A4B42" w:rsidRPr="009A4B42" w:rsidRDefault="009A4B42" w:rsidP="009A4B42">
      <w:pPr>
        <w:pStyle w:val="KeinLeerraum"/>
        <w:rPr>
          <w:rFonts w:ascii="Arial" w:hAnsi="Arial" w:cs="Arial"/>
        </w:rPr>
      </w:pPr>
      <w:r w:rsidRPr="009A4B42">
        <w:rPr>
          <w:rFonts w:ascii="Arial" w:hAnsi="Arial" w:cs="Arial"/>
        </w:rPr>
        <w:t xml:space="preserve">2. Wir distanzieren uns von sexueller Gewalt und Machtmissbrauch in jeder Form. </w:t>
      </w:r>
    </w:p>
    <w:p w14:paraId="5E7304CB" w14:textId="77777777" w:rsidR="009A4B42" w:rsidRPr="009A4B42" w:rsidRDefault="009A4B42" w:rsidP="009A4B42">
      <w:pPr>
        <w:pStyle w:val="KeinLeerraum"/>
        <w:rPr>
          <w:rFonts w:ascii="Arial" w:hAnsi="Arial" w:cs="Arial"/>
        </w:rPr>
      </w:pPr>
    </w:p>
    <w:p w14:paraId="7D8BCFC3" w14:textId="77777777" w:rsidR="009A4B42" w:rsidRPr="009A4B42" w:rsidRDefault="009A4B42" w:rsidP="009A4B42">
      <w:pPr>
        <w:pStyle w:val="KeinLeerraum"/>
        <w:rPr>
          <w:rFonts w:ascii="Arial" w:hAnsi="Arial" w:cs="Arial"/>
        </w:rPr>
      </w:pPr>
      <w:r w:rsidRPr="009A4B42">
        <w:rPr>
          <w:rFonts w:ascii="Arial" w:hAnsi="Arial" w:cs="Arial"/>
        </w:rPr>
        <w:t>3. Wir beziehen gegen sexualisiertes, diskriminierendes und gewalttätiges verbales (z. B. „Witze“ oder Sprüche) oder nonverbales Verhalten aktiv Stellung. Abwertendes Verhalten wird von uns benannt und nicht toleriert. Ebenso wird das Erzeugen einer sexualisierten Atmosphäre oder das Bagatellisieren sexualisierten Verhaltes strikt abgelehnt und geahndet.</w:t>
      </w:r>
    </w:p>
    <w:p w14:paraId="77AE5AE1" w14:textId="77777777" w:rsidR="009A4B42" w:rsidRPr="009A4B42" w:rsidRDefault="009A4B42" w:rsidP="009A4B42">
      <w:pPr>
        <w:pStyle w:val="KeinLeerraum"/>
        <w:rPr>
          <w:rFonts w:ascii="Arial" w:hAnsi="Arial" w:cs="Arial"/>
        </w:rPr>
      </w:pPr>
    </w:p>
    <w:p w14:paraId="76E1716E" w14:textId="77777777" w:rsidR="009A4B42" w:rsidRPr="009A4B42" w:rsidRDefault="009A4B42" w:rsidP="009A4B42">
      <w:pPr>
        <w:pStyle w:val="KeinLeerraum"/>
        <w:rPr>
          <w:rFonts w:ascii="Arial" w:hAnsi="Arial" w:cs="Arial"/>
        </w:rPr>
      </w:pPr>
      <w:r w:rsidRPr="009A4B42">
        <w:rPr>
          <w:rFonts w:ascii="Arial" w:hAnsi="Arial" w:cs="Arial"/>
        </w:rPr>
        <w:t>4. Wir gestalten die Beziehungen zu den Kindern und Jugendlichen transparent in positiver Zuwendung und gehen verantwortungsbewusst mit Nähe und Distanz um. Individuelle Grenzen der Kinder und Jugendlichen werden von uns respektiert. Dies bezieht sich insbesondere auf die Intimsphäre von Kindern und Jugendlichen. Abweichungen sind nur mit medizinischer Begründung und unter Berücksichtigung dieses Verhaltenskodexes möglich.</w:t>
      </w:r>
    </w:p>
    <w:p w14:paraId="6B5AE51B" w14:textId="77777777" w:rsidR="009A4B42" w:rsidRPr="009A4B42" w:rsidRDefault="009A4B42" w:rsidP="009A4B42">
      <w:pPr>
        <w:pStyle w:val="KeinLeerraum"/>
        <w:numPr>
          <w:ilvl w:val="0"/>
          <w:numId w:val="2"/>
        </w:numPr>
        <w:rPr>
          <w:rFonts w:ascii="Arial" w:hAnsi="Arial" w:cs="Arial"/>
        </w:rPr>
      </w:pPr>
      <w:r w:rsidRPr="009A4B42">
        <w:rPr>
          <w:rFonts w:ascii="Arial" w:hAnsi="Arial" w:cs="Arial"/>
        </w:rPr>
        <w:t>Patienten wird altersentsprechend erklärt, was an ihnen gemacht wird.</w:t>
      </w:r>
    </w:p>
    <w:p w14:paraId="19143359" w14:textId="77777777" w:rsidR="009A4B42" w:rsidRPr="009A4B42" w:rsidRDefault="009A4B42" w:rsidP="009A4B42">
      <w:pPr>
        <w:pStyle w:val="KeinLeerraum"/>
        <w:numPr>
          <w:ilvl w:val="0"/>
          <w:numId w:val="2"/>
        </w:numPr>
        <w:rPr>
          <w:rFonts w:ascii="Arial" w:hAnsi="Arial" w:cs="Arial"/>
        </w:rPr>
      </w:pPr>
      <w:r w:rsidRPr="009A4B42">
        <w:rPr>
          <w:rFonts w:ascii="Arial" w:hAnsi="Arial" w:cs="Arial"/>
        </w:rPr>
        <w:t>Wir achten auf das Schamgefühl unserer Patienten, auch wenn diese selber nicht darauf achten.</w:t>
      </w:r>
    </w:p>
    <w:p w14:paraId="37029E98" w14:textId="77777777" w:rsidR="009A4B42" w:rsidRPr="009A4B42" w:rsidRDefault="009A4B42" w:rsidP="009A4B42">
      <w:pPr>
        <w:pStyle w:val="KeinLeerraum"/>
        <w:numPr>
          <w:ilvl w:val="0"/>
          <w:numId w:val="2"/>
        </w:numPr>
        <w:rPr>
          <w:rFonts w:ascii="Arial" w:hAnsi="Arial" w:cs="Arial"/>
        </w:rPr>
      </w:pPr>
      <w:r w:rsidRPr="009A4B42">
        <w:rPr>
          <w:rFonts w:ascii="Arial" w:hAnsi="Arial" w:cs="Arial"/>
        </w:rPr>
        <w:t>Patienten werden nur so weit und ggf. sukzessive entkleidet wie es aus medizinischen Gründen unbedingt erforderlich ist.</w:t>
      </w:r>
    </w:p>
    <w:p w14:paraId="7A8B0F12" w14:textId="77777777" w:rsidR="009A4B42" w:rsidRPr="009A4B42" w:rsidRDefault="009A4B42" w:rsidP="009A4B42">
      <w:pPr>
        <w:pStyle w:val="KeinLeerraum"/>
        <w:numPr>
          <w:ilvl w:val="0"/>
          <w:numId w:val="2"/>
        </w:numPr>
        <w:rPr>
          <w:rFonts w:ascii="Arial" w:hAnsi="Arial" w:cs="Arial"/>
        </w:rPr>
      </w:pPr>
      <w:r w:rsidRPr="009A4B42">
        <w:rPr>
          <w:rFonts w:ascii="Arial" w:hAnsi="Arial" w:cs="Arial"/>
        </w:rPr>
        <w:t>Bei medizinischen Maßnahmen im Intimbereich soll eine weitere Person im Raum anwesend sein (4 - Augen – Prinzip). Soweit möglich werden Patienten hier durch gleichgeschlechtliches Personal betreut.</w:t>
      </w:r>
    </w:p>
    <w:p w14:paraId="43CE2E49" w14:textId="77777777" w:rsidR="009A4B42" w:rsidRPr="009A4B42" w:rsidRDefault="009A4B42" w:rsidP="009A4B42">
      <w:pPr>
        <w:pStyle w:val="KeinLeerraum"/>
        <w:numPr>
          <w:ilvl w:val="0"/>
          <w:numId w:val="2"/>
        </w:numPr>
        <w:ind w:right="-142"/>
        <w:rPr>
          <w:rFonts w:ascii="Arial" w:hAnsi="Arial" w:cs="Arial"/>
        </w:rPr>
      </w:pPr>
      <w:r w:rsidRPr="009A4B42">
        <w:rPr>
          <w:rFonts w:ascii="Arial" w:hAnsi="Arial" w:cs="Arial"/>
        </w:rPr>
        <w:t>Sind im Rahmen der stationären Versorgung Hilfestellungen im Intimbereich nötig, dürfen diese nur durch gleichgeschlechtliche Personen oder in Anwesenheit einer weiteren gleichgeschlechtlichen oder Bezugsperson des Kindes durchgeführt werden.</w:t>
      </w:r>
    </w:p>
    <w:p w14:paraId="57D26D07" w14:textId="77777777" w:rsidR="009A4B42" w:rsidRPr="009A4B42" w:rsidRDefault="009A4B42" w:rsidP="009A4B42">
      <w:pPr>
        <w:pStyle w:val="KeinLeerraum"/>
        <w:numPr>
          <w:ilvl w:val="0"/>
          <w:numId w:val="2"/>
        </w:numPr>
        <w:rPr>
          <w:rFonts w:ascii="Arial" w:hAnsi="Arial" w:cs="Arial"/>
        </w:rPr>
      </w:pPr>
      <w:r w:rsidRPr="009A4B42">
        <w:rPr>
          <w:rFonts w:ascii="Arial" w:hAnsi="Arial" w:cs="Arial"/>
        </w:rPr>
        <w:t xml:space="preserve">Außer in gut begründeten Ausnahmesituationen betreten wir Patientenzimmer und Badezimmer sowie Untersuchungsräume nur nach Anklopfen. </w:t>
      </w:r>
    </w:p>
    <w:p w14:paraId="3EAD7C76" w14:textId="77777777" w:rsidR="009A4B42" w:rsidRPr="009A4B42" w:rsidRDefault="009A4B42" w:rsidP="009A4B42">
      <w:pPr>
        <w:pStyle w:val="KeinLeerraum"/>
        <w:ind w:left="360"/>
        <w:rPr>
          <w:rFonts w:ascii="Arial" w:hAnsi="Arial" w:cs="Arial"/>
        </w:rPr>
      </w:pPr>
    </w:p>
    <w:p w14:paraId="208C8952" w14:textId="77777777" w:rsidR="009A4B42" w:rsidRPr="009A4B42" w:rsidRDefault="009A4B42" w:rsidP="009A4B42">
      <w:pPr>
        <w:pStyle w:val="KeinLeerraum"/>
        <w:rPr>
          <w:rFonts w:ascii="Arial" w:hAnsi="Arial" w:cs="Arial"/>
        </w:rPr>
      </w:pPr>
      <w:r w:rsidRPr="009A4B42">
        <w:rPr>
          <w:rFonts w:ascii="Arial" w:hAnsi="Arial" w:cs="Arial"/>
        </w:rPr>
        <w:t xml:space="preserve">5. Wir haben eine hohe Sensibilität bei der Abwägung von medizinisch nötigen, gleichzeitig aber individuell als grenzverletzend erlebten Maßnahmen. Durch laufende Überprüfung im Hinblick auf Notwendigkeit und Alternativen minimieren wir als belastend und grenzverletzend empfundene Maßnahmen. </w:t>
      </w:r>
    </w:p>
    <w:p w14:paraId="4A7CC915" w14:textId="77777777" w:rsidR="009A4B42" w:rsidRPr="009A4B42" w:rsidRDefault="009A4B42" w:rsidP="009A4B42">
      <w:pPr>
        <w:pStyle w:val="KeinLeerraum"/>
        <w:rPr>
          <w:rFonts w:ascii="Arial" w:hAnsi="Arial" w:cs="Arial"/>
        </w:rPr>
      </w:pPr>
    </w:p>
    <w:p w14:paraId="303B109C" w14:textId="77777777" w:rsidR="009A4B42" w:rsidRPr="009A4B42" w:rsidRDefault="009A4B42" w:rsidP="009A4B42">
      <w:pPr>
        <w:pStyle w:val="KeinLeerraum"/>
        <w:rPr>
          <w:rFonts w:ascii="Arial" w:hAnsi="Arial" w:cs="Arial"/>
        </w:rPr>
      </w:pPr>
      <w:r w:rsidRPr="009A4B42">
        <w:rPr>
          <w:rFonts w:ascii="Arial" w:hAnsi="Arial" w:cs="Arial"/>
        </w:rPr>
        <w:t>6. Unvermeidbare diagnostische und therapeutische Maßnahmen, die individuell als Grenzüberschreitung erlebt werden, werden von uns im Vorfeld klar mit Patient und Eltern besprochen.</w:t>
      </w:r>
    </w:p>
    <w:p w14:paraId="64F8EC50" w14:textId="77777777" w:rsidR="009A4B42" w:rsidRPr="009A4B42" w:rsidRDefault="009A4B42" w:rsidP="009A4B42">
      <w:pPr>
        <w:pStyle w:val="KeinLeerraum"/>
        <w:rPr>
          <w:rFonts w:ascii="Arial" w:hAnsi="Arial" w:cs="Arial"/>
        </w:rPr>
      </w:pPr>
    </w:p>
    <w:p w14:paraId="3C8EA961" w14:textId="77777777" w:rsidR="009A4B42" w:rsidRPr="009A4B42" w:rsidRDefault="009A4B42" w:rsidP="009A4B42">
      <w:pPr>
        <w:pStyle w:val="KeinLeerraum"/>
        <w:rPr>
          <w:rFonts w:ascii="Arial" w:hAnsi="Arial" w:cs="Arial"/>
        </w:rPr>
      </w:pPr>
      <w:r w:rsidRPr="009A4B42">
        <w:rPr>
          <w:rFonts w:ascii="Arial" w:hAnsi="Arial" w:cs="Arial"/>
        </w:rPr>
        <w:t>7. Bei fraglichen Grenzverletzungen, Hinweisen auf sexuelle Gewalt oder Machtmissbrauch gibt unser institutionelles Schutzkonzept Handlungssicherheit.</w:t>
      </w:r>
    </w:p>
    <w:p w14:paraId="4804D2CB" w14:textId="77777777" w:rsidR="009A4B42" w:rsidRPr="009A4B42" w:rsidRDefault="009A4B42" w:rsidP="009A4B42">
      <w:pPr>
        <w:pStyle w:val="KeinLeerraum"/>
        <w:rPr>
          <w:rFonts w:ascii="Arial" w:hAnsi="Arial" w:cs="Arial"/>
        </w:rPr>
      </w:pPr>
    </w:p>
    <w:p w14:paraId="7C178671" w14:textId="77777777" w:rsidR="009A4B42" w:rsidRPr="009A4B42" w:rsidRDefault="009A4B42" w:rsidP="009A4B42">
      <w:pPr>
        <w:pStyle w:val="KeinLeerraum"/>
        <w:rPr>
          <w:rFonts w:ascii="Arial" w:hAnsi="Arial" w:cs="Arial"/>
        </w:rPr>
      </w:pPr>
      <w:r w:rsidRPr="009A4B42">
        <w:rPr>
          <w:rFonts w:ascii="Arial" w:hAnsi="Arial" w:cs="Arial"/>
        </w:rPr>
        <w:t>8. Unklarheiten beim Thema Nähe und Distanz werden zeitnah im Team oder Stationsbesprechungen, mit einem Mitglied der Präventionsgruppe oder mit einer Vorgesetzten thematisiert.</w:t>
      </w:r>
    </w:p>
    <w:p w14:paraId="2D8D8EF1" w14:textId="77777777" w:rsidR="009A4B42" w:rsidRPr="009A4B42" w:rsidRDefault="009A4B42" w:rsidP="009A4B42">
      <w:pPr>
        <w:pStyle w:val="KeinLeerraum"/>
        <w:rPr>
          <w:rFonts w:ascii="Arial" w:hAnsi="Arial" w:cs="Arial"/>
        </w:rPr>
      </w:pPr>
    </w:p>
    <w:p w14:paraId="2AB190FD" w14:textId="77777777" w:rsidR="009A4B42" w:rsidRPr="009A4B42" w:rsidRDefault="009A4B42" w:rsidP="009A4B42">
      <w:pPr>
        <w:pStyle w:val="KeinLeerraum"/>
        <w:rPr>
          <w:rFonts w:ascii="Arial" w:hAnsi="Arial" w:cs="Arial"/>
        </w:rPr>
      </w:pPr>
      <w:r w:rsidRPr="009A4B42">
        <w:rPr>
          <w:rFonts w:ascii="Arial" w:hAnsi="Arial" w:cs="Arial"/>
        </w:rPr>
        <w:t>9. Während der Dienstübergabe, den Teambesprechungen oder sonstigen Informationsweitergaben legen wir Wert auf eine sensible und wertschätzende Sprache.</w:t>
      </w:r>
    </w:p>
    <w:p w14:paraId="791400CA" w14:textId="77777777" w:rsidR="009A4B42" w:rsidRPr="009A4B42" w:rsidRDefault="009A4B42" w:rsidP="009A4B42">
      <w:pPr>
        <w:pStyle w:val="KeinLeerraum"/>
        <w:rPr>
          <w:rFonts w:ascii="Arial" w:hAnsi="Arial" w:cs="Arial"/>
        </w:rPr>
      </w:pPr>
    </w:p>
    <w:p w14:paraId="0F6F3F25" w14:textId="77777777" w:rsidR="009A4B42" w:rsidRPr="009A4B42" w:rsidRDefault="009A4B42" w:rsidP="009A4B42">
      <w:pPr>
        <w:pStyle w:val="KeinLeerraum"/>
        <w:rPr>
          <w:rFonts w:ascii="Arial" w:hAnsi="Arial" w:cs="Arial"/>
        </w:rPr>
      </w:pPr>
      <w:r w:rsidRPr="009A4B42">
        <w:rPr>
          <w:rFonts w:ascii="Arial" w:hAnsi="Arial" w:cs="Arial"/>
        </w:rPr>
        <w:t>10. In unserer Rolle und Funktion als Mitarbeiter des Kinderkrankenhauses haben wir eine besondere Vertrauens- und Autoritätsstellung. Wir sind uns bewusst, dass jede Form von Gewalt an Schutzbefohlenen entsprechende disziplinarische und strafrechtliche Folgen hat.</w:t>
      </w:r>
    </w:p>
    <w:p w14:paraId="2173442A" w14:textId="3E2BE256" w:rsidR="00D10FD4" w:rsidRPr="009A4B42" w:rsidRDefault="009A4B42" w:rsidP="009A4B42">
      <w:pPr>
        <w:pStyle w:val="KeinLeerraum"/>
        <w:rPr>
          <w:rFonts w:ascii="Arial" w:hAnsi="Arial" w:cs="Arial"/>
        </w:rPr>
      </w:pPr>
      <w:r w:rsidRPr="009A4B42">
        <w:rPr>
          <w:rFonts w:ascii="Arial" w:hAnsi="Arial" w:cs="Arial"/>
        </w:rPr>
        <w:t>11. Die Regeln des Verhaltenskodexes gelten auch zwischen allen Mitarbeitern des Kinderkrankenhauses.</w:t>
      </w:r>
    </w:p>
    <w:sectPr w:rsidR="00D10FD4" w:rsidRPr="009A4B4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C917B" w14:textId="77777777" w:rsidR="00043C5A" w:rsidRDefault="00043C5A" w:rsidP="00D10FD4">
      <w:pPr>
        <w:spacing w:after="0" w:line="240" w:lineRule="auto"/>
      </w:pPr>
      <w:r>
        <w:separator/>
      </w:r>
    </w:p>
  </w:endnote>
  <w:endnote w:type="continuationSeparator" w:id="0">
    <w:p w14:paraId="3B767975" w14:textId="77777777" w:rsidR="00043C5A" w:rsidRDefault="00043C5A" w:rsidP="00D10FD4">
      <w:pPr>
        <w:spacing w:after="0" w:line="240" w:lineRule="auto"/>
      </w:pPr>
      <w:r>
        <w:continuationSeparator/>
      </w:r>
    </w:p>
  </w:endnote>
  <w:endnote w:type="continuationNotice" w:id="1">
    <w:p w14:paraId="6631DAD4" w14:textId="77777777" w:rsidR="00043C5A" w:rsidRDefault="00043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8BDB9" w14:textId="77777777" w:rsidR="00043C5A" w:rsidRDefault="00043C5A" w:rsidP="00D10FD4">
      <w:pPr>
        <w:spacing w:after="0" w:line="240" w:lineRule="auto"/>
      </w:pPr>
      <w:r>
        <w:separator/>
      </w:r>
    </w:p>
  </w:footnote>
  <w:footnote w:type="continuationSeparator" w:id="0">
    <w:p w14:paraId="1AC4DAEB" w14:textId="77777777" w:rsidR="00043C5A" w:rsidRDefault="00043C5A" w:rsidP="00D10FD4">
      <w:pPr>
        <w:spacing w:after="0" w:line="240" w:lineRule="auto"/>
      </w:pPr>
      <w:r>
        <w:continuationSeparator/>
      </w:r>
    </w:p>
  </w:footnote>
  <w:footnote w:type="continuationNotice" w:id="1">
    <w:p w14:paraId="1B3C5B31" w14:textId="77777777" w:rsidR="00043C5A" w:rsidRDefault="00043C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164A939F" w:rsidR="00E77BC2" w:rsidRDefault="00E74220">
    <w:pPr>
      <w:pStyle w:val="Kopfzeile"/>
    </w:pPr>
    <w:r>
      <w:rPr>
        <w:noProof/>
        <w:lang w:eastAsia="ja-JP"/>
      </w:rPr>
      <w:drawing>
        <wp:anchor distT="0" distB="0" distL="114300" distR="114300" simplePos="0" relativeHeight="251659265" behindDoc="0" locked="0" layoutInCell="1" allowOverlap="1" wp14:anchorId="62A53E70" wp14:editId="4FC366C6">
          <wp:simplePos x="0" y="0"/>
          <wp:positionH relativeFrom="column">
            <wp:posOffset>-94615</wp:posOffset>
          </wp:positionH>
          <wp:positionV relativeFrom="paragraph">
            <wp:posOffset>-305325</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6B578256">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90ABD"/>
    <w:multiLevelType w:val="hybridMultilevel"/>
    <w:tmpl w:val="6FCC3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FB548F"/>
    <w:multiLevelType w:val="hybridMultilevel"/>
    <w:tmpl w:val="CC70823A"/>
    <w:lvl w:ilvl="0" w:tplc="00A6354A">
      <w:start w:val="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043C5A"/>
    <w:rsid w:val="002151A0"/>
    <w:rsid w:val="0054097E"/>
    <w:rsid w:val="0062729F"/>
    <w:rsid w:val="007047FE"/>
    <w:rsid w:val="008E3B2D"/>
    <w:rsid w:val="009A4B42"/>
    <w:rsid w:val="00CD2B8E"/>
    <w:rsid w:val="00D10FD4"/>
    <w:rsid w:val="00DF234A"/>
    <w:rsid w:val="00E74220"/>
    <w:rsid w:val="00E77B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9A4B42"/>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9A4B42"/>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paragraph" w:styleId="KeinLeerraum">
    <w:name w:val="No Spacing"/>
    <w:uiPriority w:val="1"/>
    <w:qFormat/>
    <w:rsid w:val="009A4B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2.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3.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E5FAB-9635-4D3B-B5E0-847E25B0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2024-07-22T10:39:00Z</dcterms:created>
  <dcterms:modified xsi:type="dcterms:W3CDTF">2024-07-22T10:39:00Z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